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黑体" w:hAnsi="黑体" w:eastAsia="黑体" w:cs="方正小标宋简体"/>
        </w:rPr>
      </w:pPr>
      <w:bookmarkStart w:id="0" w:name="_GoBack"/>
      <w:bookmarkEnd w:id="0"/>
      <w:r>
        <w:rPr>
          <w:rFonts w:hint="eastAsia" w:ascii="黑体" w:hAnsi="黑体" w:eastAsia="黑体" w:cs="方正小标宋简体"/>
        </w:rPr>
        <w:t>西安建筑科技大学</w:t>
      </w:r>
    </w:p>
    <w:p>
      <w:pPr>
        <w:spacing w:line="440" w:lineRule="exact"/>
        <w:jc w:val="center"/>
        <w:rPr>
          <w:rFonts w:ascii="黑体" w:hAnsi="黑体" w:eastAsia="黑体" w:cs="方正小标宋简体"/>
        </w:rPr>
      </w:pPr>
      <w:r>
        <w:rPr>
          <w:rFonts w:hint="eastAsia" w:ascii="黑体" w:hAnsi="黑体" w:eastAsia="黑体" w:cs="方正小标宋简体"/>
        </w:rPr>
        <w:t>本科生创新创业竞赛获奖转换课程成绩及学分申请表</w:t>
      </w:r>
    </w:p>
    <w:tbl>
      <w:tblPr>
        <w:tblStyle w:val="2"/>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1391"/>
        <w:gridCol w:w="1800"/>
        <w:gridCol w:w="1318"/>
        <w:gridCol w:w="683"/>
        <w:gridCol w:w="1430"/>
        <w:gridCol w:w="991"/>
        <w:gridCol w:w="153"/>
        <w:gridCol w:w="1068"/>
        <w:gridCol w:w="108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47" w:hRule="exact"/>
          <w:jc w:val="center"/>
        </w:trPr>
        <w:tc>
          <w:tcPr>
            <w:tcW w:w="1391" w:type="dxa"/>
            <w:tcBorders>
              <w:top w:val="single" w:color="000000" w:sz="12" w:space="0"/>
              <w:left w:val="single" w:color="000000" w:sz="12" w:space="0"/>
            </w:tcBorders>
            <w:noWrap w:val="0"/>
            <w:vAlign w:val="center"/>
          </w:tcPr>
          <w:p>
            <w:pPr>
              <w:widowControl/>
              <w:spacing w:line="300" w:lineRule="exact"/>
              <w:jc w:val="center"/>
              <w:textAlignment w:val="center"/>
              <w:rPr>
                <w:rFonts w:hAnsi="仿宋_GB2312" w:cs="仿宋_GB2312"/>
                <w:color w:val="000000"/>
                <w:sz w:val="24"/>
              </w:rPr>
            </w:pPr>
            <w:r>
              <w:rPr>
                <w:rFonts w:hint="eastAsia" w:hAnsi="仿宋_GB2312" w:cs="仿宋_GB2312"/>
                <w:color w:val="000000"/>
                <w:kern w:val="0"/>
                <w:sz w:val="24"/>
              </w:rPr>
              <w:t>姓名</w:t>
            </w:r>
          </w:p>
        </w:tc>
        <w:tc>
          <w:tcPr>
            <w:tcW w:w="1800" w:type="dxa"/>
            <w:tcBorders>
              <w:top w:val="single" w:color="000000" w:sz="12" w:space="0"/>
            </w:tcBorders>
            <w:noWrap w:val="0"/>
            <w:vAlign w:val="center"/>
          </w:tcPr>
          <w:p>
            <w:pPr>
              <w:spacing w:line="300" w:lineRule="exact"/>
              <w:jc w:val="center"/>
              <w:rPr>
                <w:rFonts w:hAnsi="仿宋_GB2312" w:cs="仿宋_GB2312"/>
                <w:color w:val="000000"/>
                <w:sz w:val="24"/>
              </w:rPr>
            </w:pPr>
          </w:p>
        </w:tc>
        <w:tc>
          <w:tcPr>
            <w:tcW w:w="1318" w:type="dxa"/>
            <w:tcBorders>
              <w:top w:val="single" w:color="000000" w:sz="12" w:space="0"/>
            </w:tcBorders>
            <w:noWrap w:val="0"/>
            <w:vAlign w:val="center"/>
          </w:tcPr>
          <w:p>
            <w:pPr>
              <w:widowControl/>
              <w:spacing w:line="300" w:lineRule="exact"/>
              <w:jc w:val="center"/>
              <w:textAlignment w:val="center"/>
              <w:rPr>
                <w:rFonts w:hAnsi="仿宋_GB2312" w:cs="仿宋_GB2312"/>
                <w:color w:val="000000"/>
                <w:sz w:val="24"/>
              </w:rPr>
            </w:pPr>
            <w:r>
              <w:rPr>
                <w:rFonts w:hint="eastAsia" w:hAnsi="仿宋_GB2312" w:cs="仿宋_GB2312"/>
                <w:color w:val="000000"/>
                <w:sz w:val="24"/>
              </w:rPr>
              <w:t>性别</w:t>
            </w:r>
          </w:p>
        </w:tc>
        <w:tc>
          <w:tcPr>
            <w:tcW w:w="683" w:type="dxa"/>
            <w:tcBorders>
              <w:top w:val="single" w:color="000000" w:sz="12" w:space="0"/>
            </w:tcBorders>
            <w:noWrap w:val="0"/>
            <w:vAlign w:val="center"/>
          </w:tcPr>
          <w:p>
            <w:pPr>
              <w:spacing w:line="300" w:lineRule="exact"/>
              <w:jc w:val="center"/>
              <w:rPr>
                <w:rFonts w:hAnsi="仿宋_GB2312" w:cs="仿宋_GB2312"/>
                <w:color w:val="000000"/>
                <w:sz w:val="24"/>
              </w:rPr>
            </w:pPr>
          </w:p>
        </w:tc>
        <w:tc>
          <w:tcPr>
            <w:tcW w:w="1430" w:type="dxa"/>
            <w:tcBorders>
              <w:top w:val="single" w:color="000000" w:sz="12" w:space="0"/>
            </w:tcBorders>
            <w:noWrap w:val="0"/>
            <w:vAlign w:val="center"/>
          </w:tcPr>
          <w:p>
            <w:pPr>
              <w:widowControl/>
              <w:spacing w:line="300" w:lineRule="exact"/>
              <w:jc w:val="center"/>
              <w:textAlignment w:val="center"/>
              <w:rPr>
                <w:rFonts w:hAnsi="仿宋_GB2312" w:cs="仿宋_GB2312"/>
                <w:color w:val="000000"/>
                <w:sz w:val="24"/>
              </w:rPr>
            </w:pPr>
            <w:r>
              <w:rPr>
                <w:rFonts w:hint="eastAsia" w:hAnsi="仿宋_GB2312" w:cs="仿宋_GB2312"/>
                <w:color w:val="000000"/>
                <w:kern w:val="0"/>
                <w:sz w:val="24"/>
              </w:rPr>
              <w:t>所在学院</w:t>
            </w:r>
          </w:p>
        </w:tc>
        <w:tc>
          <w:tcPr>
            <w:tcW w:w="3301" w:type="dxa"/>
            <w:gridSpan w:val="4"/>
            <w:tcBorders>
              <w:top w:val="single" w:color="000000" w:sz="12" w:space="0"/>
              <w:right w:val="single" w:color="000000" w:sz="12" w:space="0"/>
            </w:tcBorders>
            <w:noWrap w:val="0"/>
            <w:vAlign w:val="center"/>
          </w:tcPr>
          <w:p>
            <w:pPr>
              <w:widowControl/>
              <w:spacing w:line="300" w:lineRule="exact"/>
              <w:jc w:val="center"/>
              <w:textAlignment w:val="center"/>
              <w:rPr>
                <w:rFonts w:hAnsi="仿宋_GB2312" w:cs="仿宋_GB2312"/>
                <w:color w:val="000000"/>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92" w:hRule="exact"/>
          <w:jc w:val="center"/>
        </w:trPr>
        <w:tc>
          <w:tcPr>
            <w:tcW w:w="1391" w:type="dxa"/>
            <w:tcBorders>
              <w:left w:val="single" w:color="000000" w:sz="12" w:space="0"/>
            </w:tcBorders>
            <w:noWrap w:val="0"/>
            <w:vAlign w:val="center"/>
          </w:tcPr>
          <w:p>
            <w:pPr>
              <w:widowControl/>
              <w:spacing w:line="300" w:lineRule="exact"/>
              <w:jc w:val="center"/>
              <w:textAlignment w:val="center"/>
              <w:rPr>
                <w:rFonts w:hAnsi="仿宋_GB2312" w:cs="仿宋_GB2312"/>
                <w:color w:val="000000"/>
                <w:kern w:val="0"/>
                <w:sz w:val="24"/>
              </w:rPr>
            </w:pPr>
            <w:r>
              <w:rPr>
                <w:rFonts w:hint="eastAsia" w:hAnsi="仿宋_GB2312" w:cs="仿宋_GB2312"/>
                <w:color w:val="000000"/>
                <w:kern w:val="0"/>
                <w:sz w:val="24"/>
              </w:rPr>
              <w:t>学号</w:t>
            </w:r>
          </w:p>
        </w:tc>
        <w:tc>
          <w:tcPr>
            <w:tcW w:w="1800" w:type="dxa"/>
            <w:noWrap w:val="0"/>
            <w:vAlign w:val="center"/>
          </w:tcPr>
          <w:p>
            <w:pPr>
              <w:spacing w:line="300" w:lineRule="exact"/>
              <w:jc w:val="center"/>
              <w:rPr>
                <w:rFonts w:hAnsi="仿宋_GB2312" w:cs="仿宋_GB2312"/>
                <w:color w:val="000000"/>
                <w:sz w:val="24"/>
              </w:rPr>
            </w:pPr>
          </w:p>
        </w:tc>
        <w:tc>
          <w:tcPr>
            <w:tcW w:w="1318" w:type="dxa"/>
            <w:noWrap w:val="0"/>
            <w:vAlign w:val="center"/>
          </w:tcPr>
          <w:p>
            <w:pPr>
              <w:widowControl/>
              <w:spacing w:line="300" w:lineRule="exact"/>
              <w:jc w:val="center"/>
              <w:textAlignment w:val="center"/>
              <w:rPr>
                <w:rFonts w:hAnsi="仿宋_GB2312" w:cs="仿宋_GB2312"/>
                <w:color w:val="000000"/>
                <w:kern w:val="0"/>
                <w:sz w:val="24"/>
              </w:rPr>
            </w:pPr>
            <w:r>
              <w:rPr>
                <w:rFonts w:hint="eastAsia" w:hAnsi="仿宋_GB2312" w:cs="仿宋_GB2312"/>
                <w:color w:val="000000"/>
                <w:kern w:val="0"/>
                <w:sz w:val="24"/>
              </w:rPr>
              <w:t>专业班级</w:t>
            </w:r>
          </w:p>
        </w:tc>
        <w:tc>
          <w:tcPr>
            <w:tcW w:w="2113" w:type="dxa"/>
            <w:gridSpan w:val="2"/>
            <w:noWrap w:val="0"/>
            <w:vAlign w:val="center"/>
          </w:tcPr>
          <w:p>
            <w:pPr>
              <w:spacing w:line="300" w:lineRule="exact"/>
              <w:jc w:val="center"/>
              <w:rPr>
                <w:rFonts w:hAnsi="仿宋_GB2312" w:cs="仿宋_GB2312"/>
                <w:color w:val="000000"/>
                <w:sz w:val="24"/>
              </w:rPr>
            </w:pPr>
          </w:p>
        </w:tc>
        <w:tc>
          <w:tcPr>
            <w:tcW w:w="991" w:type="dxa"/>
            <w:noWrap w:val="0"/>
            <w:vAlign w:val="center"/>
          </w:tcPr>
          <w:p>
            <w:pPr>
              <w:widowControl/>
              <w:spacing w:line="300" w:lineRule="exact"/>
              <w:jc w:val="center"/>
              <w:textAlignment w:val="center"/>
              <w:rPr>
                <w:rFonts w:hAnsi="仿宋_GB2312" w:cs="仿宋_GB2312"/>
                <w:color w:val="000000"/>
                <w:kern w:val="0"/>
                <w:sz w:val="24"/>
              </w:rPr>
            </w:pPr>
            <w:r>
              <w:rPr>
                <w:rFonts w:hint="eastAsia" w:hAnsi="仿宋_GB2312" w:cs="仿宋_GB2312"/>
                <w:color w:val="000000"/>
                <w:sz w:val="24"/>
              </w:rPr>
              <w:t>联系电话</w:t>
            </w:r>
          </w:p>
        </w:tc>
        <w:tc>
          <w:tcPr>
            <w:tcW w:w="2310" w:type="dxa"/>
            <w:gridSpan w:val="3"/>
            <w:tcBorders>
              <w:right w:val="single" w:color="000000" w:sz="12" w:space="0"/>
            </w:tcBorders>
            <w:noWrap w:val="0"/>
            <w:vAlign w:val="center"/>
          </w:tcPr>
          <w:p>
            <w:pPr>
              <w:widowControl/>
              <w:spacing w:line="300" w:lineRule="exact"/>
              <w:jc w:val="center"/>
              <w:textAlignment w:val="center"/>
              <w:rPr>
                <w:rFonts w:hAnsi="仿宋_GB2312" w:cs="仿宋_GB2312"/>
                <w:color w:val="000000"/>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97" w:hRule="exact"/>
          <w:jc w:val="center"/>
        </w:trPr>
        <w:tc>
          <w:tcPr>
            <w:tcW w:w="1391" w:type="dxa"/>
            <w:vMerge w:val="restart"/>
            <w:tcBorders>
              <w:left w:val="single" w:color="000000" w:sz="12" w:space="0"/>
            </w:tcBorders>
            <w:noWrap w:val="0"/>
            <w:vAlign w:val="center"/>
          </w:tcPr>
          <w:p>
            <w:pPr>
              <w:widowControl/>
              <w:spacing w:line="300" w:lineRule="exact"/>
              <w:jc w:val="center"/>
              <w:textAlignment w:val="center"/>
              <w:rPr>
                <w:rFonts w:hAnsi="仿宋_GB2312" w:cs="仿宋_GB2312"/>
                <w:color w:val="000000"/>
                <w:sz w:val="24"/>
              </w:rPr>
            </w:pPr>
            <w:r>
              <w:rPr>
                <w:rFonts w:hint="eastAsia" w:hAnsi="仿宋_GB2312" w:cs="仿宋_GB2312"/>
                <w:color w:val="000000"/>
                <w:kern w:val="0"/>
                <w:sz w:val="24"/>
              </w:rPr>
              <w:t>一类创新创业竞赛A、B层级项目获奖情况</w:t>
            </w:r>
          </w:p>
        </w:tc>
        <w:tc>
          <w:tcPr>
            <w:tcW w:w="1800" w:type="dxa"/>
            <w:noWrap w:val="0"/>
            <w:vAlign w:val="center"/>
          </w:tcPr>
          <w:p>
            <w:pPr>
              <w:widowControl/>
              <w:spacing w:line="300" w:lineRule="exact"/>
              <w:jc w:val="center"/>
              <w:textAlignment w:val="center"/>
              <w:rPr>
                <w:rFonts w:hAnsi="仿宋_GB2312" w:cs="仿宋_GB2312"/>
                <w:color w:val="000000"/>
                <w:sz w:val="24"/>
              </w:rPr>
            </w:pPr>
            <w:r>
              <w:rPr>
                <w:rFonts w:hint="eastAsia" w:hAnsi="仿宋_GB2312" w:cs="仿宋_GB2312"/>
                <w:color w:val="000000"/>
                <w:kern w:val="0"/>
                <w:sz w:val="24"/>
              </w:rPr>
              <w:t>获奖项目名称</w:t>
            </w:r>
          </w:p>
        </w:tc>
        <w:tc>
          <w:tcPr>
            <w:tcW w:w="6732" w:type="dxa"/>
            <w:gridSpan w:val="7"/>
            <w:tcBorders>
              <w:right w:val="single" w:color="000000" w:sz="12" w:space="0"/>
            </w:tcBorders>
            <w:noWrap w:val="0"/>
            <w:vAlign w:val="center"/>
          </w:tcPr>
          <w:p>
            <w:pPr>
              <w:widowControl/>
              <w:spacing w:line="300" w:lineRule="exact"/>
              <w:jc w:val="center"/>
              <w:textAlignment w:val="center"/>
              <w:rPr>
                <w:rFonts w:hAnsi="仿宋_GB2312" w:cs="仿宋_GB2312"/>
                <w:color w:val="000000"/>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17" w:hRule="exact"/>
          <w:jc w:val="center"/>
        </w:trPr>
        <w:tc>
          <w:tcPr>
            <w:tcW w:w="1391" w:type="dxa"/>
            <w:vMerge w:val="continue"/>
            <w:tcBorders>
              <w:left w:val="single" w:color="000000" w:sz="12" w:space="0"/>
            </w:tcBorders>
            <w:noWrap w:val="0"/>
            <w:vAlign w:val="center"/>
          </w:tcPr>
          <w:p>
            <w:pPr>
              <w:spacing w:line="300" w:lineRule="exact"/>
              <w:jc w:val="center"/>
              <w:rPr>
                <w:rFonts w:hAnsi="仿宋_GB2312" w:cs="仿宋_GB2312"/>
                <w:color w:val="000000"/>
                <w:sz w:val="24"/>
              </w:rPr>
            </w:pPr>
          </w:p>
        </w:tc>
        <w:tc>
          <w:tcPr>
            <w:tcW w:w="1800" w:type="dxa"/>
            <w:noWrap w:val="0"/>
            <w:vAlign w:val="center"/>
          </w:tcPr>
          <w:p>
            <w:pPr>
              <w:spacing w:line="300" w:lineRule="exact"/>
              <w:jc w:val="center"/>
              <w:rPr>
                <w:rFonts w:hAnsi="仿宋_GB2312" w:cs="仿宋_GB2312"/>
                <w:color w:val="000000"/>
                <w:sz w:val="24"/>
              </w:rPr>
            </w:pPr>
            <w:r>
              <w:rPr>
                <w:rFonts w:hint="eastAsia" w:hAnsi="仿宋_GB2312" w:cs="仿宋_GB2312"/>
                <w:color w:val="000000"/>
                <w:kern w:val="0"/>
                <w:sz w:val="24"/>
              </w:rPr>
              <w:t>获奖级别</w:t>
            </w:r>
          </w:p>
        </w:tc>
        <w:tc>
          <w:tcPr>
            <w:tcW w:w="1318" w:type="dxa"/>
            <w:noWrap w:val="0"/>
            <w:vAlign w:val="center"/>
          </w:tcPr>
          <w:p>
            <w:pPr>
              <w:spacing w:line="300" w:lineRule="exact"/>
              <w:jc w:val="center"/>
              <w:rPr>
                <w:rFonts w:hAnsi="仿宋_GB2312" w:cs="仿宋_GB2312"/>
                <w:color w:val="000000"/>
                <w:sz w:val="24"/>
              </w:rPr>
            </w:pPr>
          </w:p>
        </w:tc>
        <w:tc>
          <w:tcPr>
            <w:tcW w:w="2113" w:type="dxa"/>
            <w:gridSpan w:val="2"/>
            <w:noWrap w:val="0"/>
            <w:vAlign w:val="center"/>
          </w:tcPr>
          <w:p>
            <w:pPr>
              <w:widowControl/>
              <w:spacing w:line="300" w:lineRule="exact"/>
              <w:ind w:left="-160" w:leftChars="-50" w:right="-160" w:rightChars="-50"/>
              <w:jc w:val="center"/>
              <w:textAlignment w:val="center"/>
              <w:rPr>
                <w:rFonts w:hAnsi="仿宋_GB2312" w:cs="仿宋_GB2312"/>
                <w:color w:val="000000"/>
                <w:spacing w:val="-20"/>
                <w:kern w:val="0"/>
                <w:sz w:val="24"/>
              </w:rPr>
            </w:pPr>
            <w:r>
              <w:rPr>
                <w:rFonts w:hint="eastAsia" w:hAnsi="仿宋_GB2312" w:cs="仿宋_GB2312"/>
                <w:color w:val="000000"/>
                <w:spacing w:val="-20"/>
                <w:kern w:val="0"/>
                <w:sz w:val="24"/>
              </w:rPr>
              <w:t>团队/个人</w:t>
            </w:r>
          </w:p>
        </w:tc>
        <w:tc>
          <w:tcPr>
            <w:tcW w:w="3301" w:type="dxa"/>
            <w:gridSpan w:val="4"/>
            <w:tcBorders>
              <w:right w:val="single" w:color="000000" w:sz="12" w:space="0"/>
            </w:tcBorders>
            <w:noWrap w:val="0"/>
            <w:vAlign w:val="center"/>
          </w:tcPr>
          <w:p>
            <w:pPr>
              <w:spacing w:line="300" w:lineRule="exact"/>
              <w:jc w:val="center"/>
              <w:rPr>
                <w:rFonts w:hAnsi="仿宋_GB2312" w:cs="仿宋_GB2312"/>
                <w:color w:val="000000"/>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08" w:hRule="exact"/>
          <w:jc w:val="center"/>
        </w:trPr>
        <w:tc>
          <w:tcPr>
            <w:tcW w:w="1391" w:type="dxa"/>
            <w:vMerge w:val="continue"/>
            <w:tcBorders>
              <w:left w:val="single" w:color="000000" w:sz="12" w:space="0"/>
            </w:tcBorders>
            <w:noWrap w:val="0"/>
            <w:vAlign w:val="center"/>
          </w:tcPr>
          <w:p>
            <w:pPr>
              <w:spacing w:line="300" w:lineRule="exact"/>
              <w:jc w:val="center"/>
              <w:rPr>
                <w:rFonts w:hAnsi="仿宋_GB2312" w:cs="仿宋_GB2312"/>
                <w:color w:val="000000"/>
                <w:sz w:val="24"/>
              </w:rPr>
            </w:pPr>
          </w:p>
        </w:tc>
        <w:tc>
          <w:tcPr>
            <w:tcW w:w="1800" w:type="dxa"/>
            <w:noWrap w:val="0"/>
            <w:vAlign w:val="center"/>
          </w:tcPr>
          <w:p>
            <w:pPr>
              <w:spacing w:line="300" w:lineRule="exact"/>
              <w:jc w:val="center"/>
              <w:rPr>
                <w:rFonts w:hAnsi="仿宋_GB2312" w:cs="仿宋_GB2312"/>
                <w:color w:val="000000"/>
                <w:sz w:val="24"/>
              </w:rPr>
            </w:pPr>
            <w:r>
              <w:rPr>
                <w:rFonts w:hint="eastAsia" w:hAnsi="仿宋_GB2312" w:cs="仿宋_GB2312"/>
                <w:color w:val="000000"/>
                <w:kern w:val="0"/>
                <w:sz w:val="24"/>
              </w:rPr>
              <w:t>获奖时间</w:t>
            </w:r>
          </w:p>
        </w:tc>
        <w:tc>
          <w:tcPr>
            <w:tcW w:w="1318" w:type="dxa"/>
            <w:noWrap w:val="0"/>
            <w:vAlign w:val="center"/>
          </w:tcPr>
          <w:p>
            <w:pPr>
              <w:widowControl/>
              <w:spacing w:line="300" w:lineRule="exact"/>
              <w:jc w:val="center"/>
              <w:textAlignment w:val="center"/>
              <w:rPr>
                <w:rFonts w:hAnsi="仿宋_GB2312" w:cs="仿宋_GB2312"/>
                <w:color w:val="000000"/>
                <w:sz w:val="24"/>
              </w:rPr>
            </w:pPr>
          </w:p>
        </w:tc>
        <w:tc>
          <w:tcPr>
            <w:tcW w:w="2113" w:type="dxa"/>
            <w:gridSpan w:val="2"/>
            <w:noWrap w:val="0"/>
            <w:vAlign w:val="center"/>
          </w:tcPr>
          <w:p>
            <w:pPr>
              <w:widowControl/>
              <w:spacing w:line="300" w:lineRule="exact"/>
              <w:jc w:val="center"/>
              <w:textAlignment w:val="center"/>
              <w:rPr>
                <w:rFonts w:hAnsi="仿宋_GB2312" w:cs="仿宋_GB2312"/>
                <w:color w:val="000000"/>
                <w:spacing w:val="-20"/>
                <w:sz w:val="24"/>
              </w:rPr>
            </w:pPr>
            <w:r>
              <w:rPr>
                <w:rFonts w:hint="eastAsia" w:hAnsi="仿宋_GB2312" w:cs="仿宋_GB2312"/>
                <w:color w:val="000000"/>
                <w:spacing w:val="-20"/>
                <w:kern w:val="0"/>
                <w:sz w:val="24"/>
              </w:rPr>
              <w:t>本人排名/参与人数</w:t>
            </w:r>
          </w:p>
        </w:tc>
        <w:tc>
          <w:tcPr>
            <w:tcW w:w="3301" w:type="dxa"/>
            <w:gridSpan w:val="4"/>
            <w:tcBorders>
              <w:right w:val="single" w:color="000000" w:sz="12" w:space="0"/>
            </w:tcBorders>
            <w:noWrap w:val="0"/>
            <w:vAlign w:val="center"/>
          </w:tcPr>
          <w:p>
            <w:pPr>
              <w:widowControl/>
              <w:spacing w:line="300" w:lineRule="exact"/>
              <w:jc w:val="center"/>
              <w:textAlignment w:val="center"/>
              <w:rPr>
                <w:rFonts w:hAnsi="仿宋_GB2312" w:cs="仿宋_GB2312"/>
                <w:color w:val="000000"/>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54" w:hRule="exact"/>
          <w:jc w:val="center"/>
        </w:trPr>
        <w:tc>
          <w:tcPr>
            <w:tcW w:w="1391" w:type="dxa"/>
            <w:vMerge w:val="continue"/>
            <w:tcBorders>
              <w:left w:val="single" w:color="000000" w:sz="12" w:space="0"/>
            </w:tcBorders>
            <w:noWrap w:val="0"/>
            <w:vAlign w:val="center"/>
          </w:tcPr>
          <w:p>
            <w:pPr>
              <w:spacing w:line="300" w:lineRule="exact"/>
              <w:jc w:val="center"/>
              <w:rPr>
                <w:rFonts w:hAnsi="仿宋_GB2312" w:cs="仿宋_GB2312"/>
                <w:color w:val="000000"/>
                <w:sz w:val="24"/>
              </w:rPr>
            </w:pPr>
          </w:p>
        </w:tc>
        <w:tc>
          <w:tcPr>
            <w:tcW w:w="3118" w:type="dxa"/>
            <w:gridSpan w:val="2"/>
            <w:noWrap w:val="0"/>
            <w:vAlign w:val="center"/>
          </w:tcPr>
          <w:p>
            <w:pPr>
              <w:spacing w:line="300" w:lineRule="exact"/>
              <w:jc w:val="center"/>
              <w:rPr>
                <w:rFonts w:hAnsi="仿宋_GB2312" w:cs="仿宋_GB2312"/>
                <w:b/>
                <w:color w:val="000000"/>
                <w:spacing w:val="-4"/>
                <w:sz w:val="24"/>
              </w:rPr>
            </w:pPr>
            <w:r>
              <w:rPr>
                <w:rFonts w:hint="eastAsia" w:hAnsi="仿宋_GB2312" w:cs="仿宋_GB2312"/>
                <w:b/>
                <w:color w:val="000000"/>
                <w:spacing w:val="-4"/>
                <w:kern w:val="0"/>
                <w:sz w:val="24"/>
              </w:rPr>
              <w:t>对应取得的课外素质教育学分</w:t>
            </w:r>
          </w:p>
        </w:tc>
        <w:tc>
          <w:tcPr>
            <w:tcW w:w="5414" w:type="dxa"/>
            <w:gridSpan w:val="6"/>
            <w:tcBorders>
              <w:right w:val="single" w:color="000000" w:sz="12" w:space="0"/>
            </w:tcBorders>
            <w:noWrap w:val="0"/>
            <w:vAlign w:val="center"/>
          </w:tcPr>
          <w:p>
            <w:pPr>
              <w:spacing w:line="300" w:lineRule="exact"/>
              <w:jc w:val="center"/>
              <w:rPr>
                <w:rFonts w:hAnsi="仿宋_GB2312" w:cs="仿宋_GB2312"/>
                <w:color w:val="000000"/>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754" w:hRule="atLeast"/>
          <w:jc w:val="center"/>
        </w:trPr>
        <w:tc>
          <w:tcPr>
            <w:tcW w:w="1391" w:type="dxa"/>
            <w:vMerge w:val="continue"/>
            <w:tcBorders>
              <w:left w:val="single" w:color="000000" w:sz="12" w:space="0"/>
              <w:bottom w:val="double" w:color="auto" w:sz="4" w:space="0"/>
            </w:tcBorders>
            <w:noWrap w:val="0"/>
            <w:vAlign w:val="center"/>
          </w:tcPr>
          <w:p>
            <w:pPr>
              <w:widowControl/>
              <w:spacing w:line="300" w:lineRule="exact"/>
              <w:jc w:val="center"/>
              <w:textAlignment w:val="center"/>
              <w:rPr>
                <w:rFonts w:hAnsi="仿宋_GB2312" w:cs="仿宋_GB2312"/>
                <w:color w:val="000000"/>
                <w:kern w:val="0"/>
                <w:sz w:val="24"/>
              </w:rPr>
            </w:pPr>
          </w:p>
        </w:tc>
        <w:tc>
          <w:tcPr>
            <w:tcW w:w="8532" w:type="dxa"/>
            <w:gridSpan w:val="8"/>
            <w:tcBorders>
              <w:bottom w:val="double" w:color="auto" w:sz="4" w:space="0"/>
              <w:right w:val="single" w:color="000000" w:sz="12" w:space="0"/>
            </w:tcBorders>
            <w:noWrap w:val="0"/>
            <w:vAlign w:val="center"/>
          </w:tcPr>
          <w:p>
            <w:pPr>
              <w:widowControl/>
              <w:spacing w:before="435" w:line="320" w:lineRule="exact"/>
              <w:ind w:firstLine="240" w:firstLineChars="100"/>
              <w:jc w:val="left"/>
              <w:textAlignment w:val="center"/>
              <w:rPr>
                <w:rFonts w:hint="eastAsia" w:hAnsi="仿宋_GB2312" w:cs="仿宋_GB2312"/>
                <w:kern w:val="0"/>
                <w:sz w:val="24"/>
              </w:rPr>
            </w:pPr>
            <w:r>
              <w:rPr>
                <w:rFonts w:hint="eastAsia" w:hAnsi="仿宋_GB2312" w:cs="仿宋_GB2312"/>
                <w:color w:val="000000"/>
                <w:kern w:val="0"/>
                <w:sz w:val="24"/>
              </w:rPr>
              <w:t>学生获奖及对应取得的课外素质教育学分属实，已录入教务管理系统。</w:t>
            </w:r>
          </w:p>
          <w:p>
            <w:pPr>
              <w:widowControl/>
              <w:spacing w:before="435" w:line="320" w:lineRule="exact"/>
              <w:ind w:firstLine="240" w:firstLineChars="100"/>
              <w:jc w:val="left"/>
              <w:textAlignment w:val="center"/>
              <w:rPr>
                <w:rFonts w:hAnsi="仿宋_GB2312" w:cs="仿宋_GB2312"/>
                <w:color w:val="000000"/>
                <w:kern w:val="0"/>
                <w:sz w:val="24"/>
              </w:rPr>
            </w:pPr>
            <w:r>
              <w:rPr>
                <w:rFonts w:hint="eastAsia" w:hAnsi="仿宋_GB2312" w:cs="仿宋_GB2312"/>
                <w:kern w:val="0"/>
                <w:sz w:val="24"/>
              </w:rPr>
              <w:t>辅导员：          学院考核认定工作组组长：               年   月   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28" w:hRule="atLeast"/>
          <w:jc w:val="center"/>
        </w:trPr>
        <w:tc>
          <w:tcPr>
            <w:tcW w:w="9923" w:type="dxa"/>
            <w:gridSpan w:val="9"/>
            <w:tcBorders>
              <w:top w:val="double" w:color="auto" w:sz="4" w:space="0"/>
              <w:left w:val="single" w:color="000000" w:sz="12" w:space="0"/>
              <w:bottom w:val="single" w:color="000000" w:sz="4" w:space="0"/>
              <w:right w:val="single" w:color="000000" w:sz="12" w:space="0"/>
            </w:tcBorders>
            <w:noWrap w:val="0"/>
            <w:vAlign w:val="center"/>
          </w:tcPr>
          <w:p>
            <w:pPr>
              <w:widowControl/>
              <w:spacing w:line="300" w:lineRule="exact"/>
              <w:jc w:val="center"/>
              <w:textAlignment w:val="center"/>
              <w:rPr>
                <w:rFonts w:hAnsi="仿宋_GB2312" w:cs="仿宋_GB2312"/>
                <w:color w:val="000000"/>
                <w:sz w:val="24"/>
              </w:rPr>
            </w:pPr>
            <w:r>
              <w:rPr>
                <w:rFonts w:hint="eastAsia" w:hAnsi="仿宋_GB2312" w:cs="仿宋_GB2312"/>
                <w:color w:val="000000"/>
                <w:kern w:val="0"/>
                <w:sz w:val="24"/>
              </w:rPr>
              <w:t>课程成绩及学分转换方案</w:t>
            </w:r>
            <w:r>
              <w:rPr>
                <w:rFonts w:hint="eastAsia" w:hAnsi="仿宋_GB2312" w:cs="仿宋_GB2312"/>
                <w:color w:val="000000"/>
                <w:spacing w:val="-4"/>
                <w:kern w:val="0"/>
                <w:sz w:val="24"/>
              </w:rPr>
              <w:t>（学生应在对应□打√，转换学分不得超过取得的课外素质教育学分）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92" w:hRule="atLeast"/>
          <w:jc w:val="center"/>
        </w:trPr>
        <w:tc>
          <w:tcPr>
            <w:tcW w:w="1391" w:type="dxa"/>
            <w:vMerge w:val="restart"/>
            <w:tcBorders>
              <w:top w:val="single" w:color="000000" w:sz="4" w:space="0"/>
              <w:left w:val="single" w:color="000000" w:sz="12" w:space="0"/>
              <w:bottom w:val="single" w:color="000000" w:sz="4" w:space="0"/>
            </w:tcBorders>
            <w:noWrap w:val="0"/>
            <w:vAlign w:val="center"/>
          </w:tcPr>
          <w:p>
            <w:pPr>
              <w:widowControl/>
              <w:spacing w:line="240" w:lineRule="exact"/>
              <w:jc w:val="center"/>
              <w:textAlignment w:val="center"/>
              <w:rPr>
                <w:rFonts w:hAnsi="仿宋_GB2312" w:cs="仿宋_GB2312"/>
                <w:color w:val="000000"/>
                <w:kern w:val="0"/>
                <w:sz w:val="24"/>
              </w:rPr>
            </w:pPr>
            <w:r>
              <w:rPr>
                <w:rFonts w:hint="eastAsia" w:hAnsi="仿宋_GB2312" w:cs="仿宋_GB2312"/>
                <w:color w:val="000000"/>
                <w:kern w:val="0"/>
                <w:sz w:val="24"/>
              </w:rPr>
              <w:t>1.创新创业课程成绩及学分□</w:t>
            </w:r>
          </w:p>
        </w:tc>
        <w:tc>
          <w:tcPr>
            <w:tcW w:w="1800" w:type="dxa"/>
            <w:tcBorders>
              <w:top w:val="single" w:color="000000" w:sz="4" w:space="0"/>
              <w:bottom w:val="single" w:color="000000" w:sz="4" w:space="0"/>
            </w:tcBorders>
            <w:noWrap w:val="0"/>
            <w:vAlign w:val="center"/>
          </w:tcPr>
          <w:p>
            <w:pPr>
              <w:widowControl/>
              <w:tabs>
                <w:tab w:val="left" w:pos="312"/>
              </w:tabs>
              <w:spacing w:line="300" w:lineRule="exact"/>
              <w:jc w:val="center"/>
              <w:textAlignment w:val="center"/>
              <w:rPr>
                <w:rFonts w:hAnsi="仿宋_GB2312" w:cs="仿宋_GB2312"/>
                <w:color w:val="000000"/>
                <w:kern w:val="0"/>
                <w:sz w:val="24"/>
              </w:rPr>
            </w:pPr>
            <w:r>
              <w:rPr>
                <w:rFonts w:hint="eastAsia" w:hAnsi="仿宋_GB2312" w:cs="仿宋_GB2312"/>
                <w:color w:val="000000"/>
                <w:kern w:val="0"/>
                <w:sz w:val="24"/>
              </w:rPr>
              <w:t>课程名称</w:t>
            </w:r>
          </w:p>
        </w:tc>
        <w:tc>
          <w:tcPr>
            <w:tcW w:w="2001" w:type="dxa"/>
            <w:gridSpan w:val="2"/>
            <w:tcBorders>
              <w:top w:val="single" w:color="000000" w:sz="4" w:space="0"/>
              <w:bottom w:val="single" w:color="000000" w:sz="4" w:space="0"/>
            </w:tcBorders>
            <w:noWrap w:val="0"/>
            <w:vAlign w:val="center"/>
          </w:tcPr>
          <w:p>
            <w:pPr>
              <w:widowControl/>
              <w:spacing w:line="300" w:lineRule="exact"/>
              <w:jc w:val="center"/>
              <w:textAlignment w:val="center"/>
              <w:rPr>
                <w:rFonts w:hAnsi="仿宋_GB2312" w:cs="仿宋_GB2312"/>
                <w:color w:val="000000"/>
                <w:kern w:val="0"/>
                <w:sz w:val="24"/>
              </w:rPr>
            </w:pPr>
          </w:p>
        </w:tc>
        <w:tc>
          <w:tcPr>
            <w:tcW w:w="1430" w:type="dxa"/>
            <w:tcBorders>
              <w:top w:val="single" w:color="000000" w:sz="4" w:space="0"/>
              <w:bottom w:val="single" w:color="000000" w:sz="4" w:space="0"/>
            </w:tcBorders>
            <w:noWrap w:val="0"/>
            <w:vAlign w:val="center"/>
          </w:tcPr>
          <w:p>
            <w:pPr>
              <w:widowControl/>
              <w:tabs>
                <w:tab w:val="left" w:pos="312"/>
              </w:tabs>
              <w:spacing w:line="300" w:lineRule="exact"/>
              <w:jc w:val="center"/>
              <w:textAlignment w:val="center"/>
              <w:rPr>
                <w:rFonts w:hAnsi="仿宋_GB2312" w:cs="仿宋_GB2312"/>
                <w:color w:val="000000"/>
                <w:kern w:val="0"/>
                <w:sz w:val="24"/>
              </w:rPr>
            </w:pPr>
            <w:r>
              <w:rPr>
                <w:rFonts w:hint="eastAsia" w:hAnsi="仿宋_GB2312" w:cs="仿宋_GB2312"/>
                <w:color w:val="000000"/>
                <w:kern w:val="0"/>
                <w:sz w:val="24"/>
              </w:rPr>
              <w:t>课程代码</w:t>
            </w:r>
          </w:p>
        </w:tc>
        <w:tc>
          <w:tcPr>
            <w:tcW w:w="1144" w:type="dxa"/>
            <w:gridSpan w:val="2"/>
            <w:tcBorders>
              <w:top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Ansi="仿宋_GB2312" w:cs="仿宋_GB2312"/>
                <w:color w:val="000000"/>
                <w:kern w:val="0"/>
                <w:sz w:val="24"/>
              </w:rPr>
            </w:pPr>
          </w:p>
        </w:tc>
        <w:tc>
          <w:tcPr>
            <w:tcW w:w="1068" w:type="dxa"/>
            <w:tcBorders>
              <w:top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Ansi="仿宋_GB2312" w:cs="仿宋_GB2312"/>
                <w:color w:val="000000"/>
                <w:kern w:val="0"/>
                <w:sz w:val="24"/>
              </w:rPr>
            </w:pPr>
            <w:r>
              <w:rPr>
                <w:rFonts w:hint="eastAsia" w:hAnsi="仿宋_GB2312" w:cs="仿宋_GB2312"/>
                <w:color w:val="000000"/>
                <w:kern w:val="0"/>
                <w:sz w:val="24"/>
              </w:rPr>
              <w:t>课程性质</w:t>
            </w:r>
          </w:p>
        </w:tc>
        <w:tc>
          <w:tcPr>
            <w:tcW w:w="1089" w:type="dxa"/>
            <w:tcBorders>
              <w:top w:val="single" w:color="000000" w:sz="4" w:space="0"/>
              <w:bottom w:val="single" w:color="000000" w:sz="4" w:space="0"/>
              <w:right w:val="single" w:color="000000" w:sz="12" w:space="0"/>
            </w:tcBorders>
            <w:noWrap w:val="0"/>
            <w:vAlign w:val="center"/>
          </w:tcPr>
          <w:p>
            <w:pPr>
              <w:widowControl/>
              <w:spacing w:line="300" w:lineRule="exact"/>
              <w:jc w:val="center"/>
              <w:textAlignment w:val="center"/>
              <w:rPr>
                <w:rFonts w:hAnsi="仿宋_GB2312" w:cs="仿宋_GB2312"/>
                <w:color w:val="000000"/>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65" w:hRule="atLeast"/>
          <w:jc w:val="center"/>
        </w:trPr>
        <w:tc>
          <w:tcPr>
            <w:tcW w:w="1391" w:type="dxa"/>
            <w:vMerge w:val="continue"/>
            <w:tcBorders>
              <w:top w:val="single" w:color="000000" w:sz="4" w:space="0"/>
              <w:left w:val="single" w:color="000000" w:sz="12" w:space="0"/>
              <w:bottom w:val="single" w:color="000000" w:sz="4" w:space="0"/>
              <w:right w:val="single" w:color="000000" w:sz="4" w:space="0"/>
            </w:tcBorders>
            <w:noWrap w:val="0"/>
            <w:vAlign w:val="center"/>
          </w:tcPr>
          <w:p>
            <w:pPr>
              <w:widowControl/>
              <w:spacing w:line="300" w:lineRule="exact"/>
              <w:jc w:val="center"/>
              <w:textAlignment w:val="center"/>
              <w:rPr>
                <w:rFonts w:hAnsi="仿宋_GB2312" w:cs="仿宋_GB2312"/>
                <w:color w:val="000000"/>
                <w:kern w:val="0"/>
                <w:sz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left="-160" w:leftChars="-50" w:right="-160" w:rightChars="-50"/>
              <w:jc w:val="center"/>
              <w:textAlignment w:val="center"/>
              <w:rPr>
                <w:rFonts w:hAnsi="仿宋_GB2312" w:cs="仿宋_GB2312"/>
                <w:color w:val="000000"/>
                <w:sz w:val="24"/>
              </w:rPr>
            </w:pPr>
            <w:r>
              <w:rPr>
                <w:rFonts w:hint="eastAsia" w:hAnsi="仿宋_GB2312" w:cs="仿宋_GB2312"/>
                <w:color w:val="000000"/>
                <w:kern w:val="0"/>
                <w:sz w:val="24"/>
              </w:rPr>
              <w:t>开课学期</w:t>
            </w:r>
          </w:p>
        </w:tc>
        <w:tc>
          <w:tcPr>
            <w:tcW w:w="20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Ansi="仿宋_GB2312" w:cs="仿宋_GB2312"/>
                <w:color w:val="000000"/>
                <w:kern w:val="0"/>
                <w:sz w:val="24"/>
              </w:rPr>
            </w:pP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312"/>
              </w:tabs>
              <w:spacing w:line="300" w:lineRule="exact"/>
              <w:jc w:val="center"/>
              <w:textAlignment w:val="center"/>
              <w:rPr>
                <w:rFonts w:hAnsi="仿宋_GB2312" w:cs="仿宋_GB2312"/>
                <w:color w:val="000000"/>
                <w:spacing w:val="-8"/>
                <w:kern w:val="0"/>
                <w:sz w:val="24"/>
              </w:rPr>
            </w:pPr>
            <w:r>
              <w:rPr>
                <w:rFonts w:hint="eastAsia" w:hAnsi="仿宋_GB2312" w:cs="仿宋_GB2312"/>
                <w:color w:val="000000"/>
                <w:kern w:val="0"/>
                <w:sz w:val="24"/>
              </w:rPr>
              <w:t>转换成绩</w:t>
            </w:r>
          </w:p>
        </w:tc>
        <w:tc>
          <w:tcPr>
            <w:tcW w:w="114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Ansi="仿宋_GB2312" w:cs="仿宋_GB2312"/>
                <w:color w:val="000000"/>
                <w:kern w:val="0"/>
                <w:sz w:val="24"/>
              </w:rPr>
            </w:pP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Ansi="仿宋_GB2312" w:cs="仿宋_GB2312"/>
                <w:b/>
                <w:color w:val="000000"/>
                <w:kern w:val="0"/>
                <w:sz w:val="24"/>
              </w:rPr>
            </w:pPr>
            <w:r>
              <w:rPr>
                <w:rFonts w:hint="eastAsia" w:hAnsi="仿宋_GB2312" w:cs="仿宋_GB2312"/>
                <w:b/>
                <w:color w:val="000000"/>
                <w:kern w:val="0"/>
                <w:sz w:val="24"/>
              </w:rPr>
              <w:t>课程学分</w:t>
            </w:r>
          </w:p>
        </w:tc>
        <w:tc>
          <w:tcPr>
            <w:tcW w:w="1089" w:type="dxa"/>
            <w:tcBorders>
              <w:top w:val="single" w:color="000000" w:sz="4" w:space="0"/>
              <w:left w:val="single" w:color="000000" w:sz="4" w:space="0"/>
              <w:bottom w:val="single" w:color="000000" w:sz="4" w:space="0"/>
              <w:right w:val="single" w:color="000000" w:sz="12" w:space="0"/>
            </w:tcBorders>
            <w:noWrap w:val="0"/>
            <w:vAlign w:val="center"/>
          </w:tcPr>
          <w:p>
            <w:pPr>
              <w:widowControl/>
              <w:spacing w:line="300" w:lineRule="exact"/>
              <w:jc w:val="center"/>
              <w:textAlignment w:val="center"/>
              <w:rPr>
                <w:rFonts w:hAnsi="仿宋_GB2312" w:cs="仿宋_GB2312"/>
                <w:color w:val="000000"/>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686" w:hRule="atLeast"/>
          <w:jc w:val="center"/>
        </w:trPr>
        <w:tc>
          <w:tcPr>
            <w:tcW w:w="1391" w:type="dxa"/>
            <w:tcBorders>
              <w:top w:val="single" w:color="000000" w:sz="4" w:space="0"/>
              <w:left w:val="single" w:color="000000" w:sz="12" w:space="0"/>
              <w:bottom w:val="single" w:color="000000" w:sz="4" w:space="0"/>
              <w:right w:val="single" w:color="000000" w:sz="4" w:space="0"/>
            </w:tcBorders>
            <w:noWrap w:val="0"/>
            <w:vAlign w:val="center"/>
          </w:tcPr>
          <w:p>
            <w:pPr>
              <w:widowControl/>
              <w:spacing w:line="240" w:lineRule="exact"/>
              <w:jc w:val="center"/>
              <w:textAlignment w:val="center"/>
              <w:rPr>
                <w:rFonts w:hAnsi="仿宋_GB2312" w:cs="仿宋_GB2312"/>
                <w:color w:val="000000"/>
                <w:kern w:val="0"/>
                <w:sz w:val="24"/>
              </w:rPr>
            </w:pPr>
            <w:r>
              <w:rPr>
                <w:rFonts w:hint="eastAsia" w:hAnsi="仿宋_GB2312" w:cs="仿宋_GB2312"/>
                <w:color w:val="000000"/>
                <w:kern w:val="0"/>
                <w:sz w:val="24"/>
              </w:rPr>
              <w:t>2.通识拓展及选修课程学分</w:t>
            </w:r>
            <w:r>
              <w:rPr>
                <w:rFonts w:hint="eastAsia" w:hAnsi="仿宋_GB2312" w:cs="仿宋_GB2312"/>
                <w:color w:val="000000"/>
                <w:spacing w:val="-4"/>
                <w:kern w:val="0"/>
                <w:sz w:val="24"/>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left="-160" w:leftChars="-50" w:right="-160" w:rightChars="-50"/>
              <w:jc w:val="center"/>
              <w:textAlignment w:val="center"/>
              <w:rPr>
                <w:rFonts w:hAnsi="仿宋_GB2312" w:cs="仿宋_GB2312"/>
                <w:color w:val="000000"/>
                <w:kern w:val="0"/>
                <w:sz w:val="24"/>
              </w:rPr>
            </w:pPr>
            <w:r>
              <w:rPr>
                <w:rFonts w:hint="eastAsia" w:hAnsi="仿宋_GB2312" w:cs="仿宋_GB2312"/>
                <w:color w:val="000000"/>
                <w:kern w:val="0"/>
                <w:sz w:val="24"/>
              </w:rPr>
              <w:t>通识拓展课程学分（最高6学分）</w:t>
            </w:r>
          </w:p>
        </w:tc>
        <w:tc>
          <w:tcPr>
            <w:tcW w:w="200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Ansi="仿宋_GB2312" w:cs="仿宋_GB2312"/>
                <w:color w:val="000000"/>
                <w:kern w:val="0"/>
                <w:sz w:val="24"/>
              </w:rPr>
            </w:pP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left="-128" w:leftChars="-40" w:right="-128" w:rightChars="-40"/>
              <w:jc w:val="center"/>
              <w:textAlignment w:val="center"/>
              <w:rPr>
                <w:rFonts w:hAnsi="仿宋_GB2312" w:cs="仿宋_GB2312"/>
                <w:color w:val="000000"/>
                <w:spacing w:val="-10"/>
                <w:kern w:val="0"/>
                <w:sz w:val="24"/>
              </w:rPr>
            </w:pPr>
            <w:r>
              <w:rPr>
                <w:rFonts w:hint="eastAsia" w:hAnsi="仿宋_GB2312" w:cs="仿宋_GB2312"/>
                <w:color w:val="000000"/>
                <w:spacing w:val="-10"/>
                <w:kern w:val="0"/>
                <w:sz w:val="24"/>
              </w:rPr>
              <w:t>选修课程学分</w:t>
            </w:r>
          </w:p>
          <w:p>
            <w:pPr>
              <w:widowControl/>
              <w:spacing w:line="300" w:lineRule="exact"/>
              <w:ind w:left="-128" w:leftChars="-40" w:right="-128" w:rightChars="-40"/>
              <w:jc w:val="center"/>
              <w:textAlignment w:val="center"/>
              <w:rPr>
                <w:rFonts w:hAnsi="仿宋_GB2312" w:cs="仿宋_GB2312"/>
                <w:color w:val="000000"/>
                <w:spacing w:val="-10"/>
                <w:kern w:val="0"/>
                <w:sz w:val="24"/>
              </w:rPr>
            </w:pPr>
            <w:r>
              <w:rPr>
                <w:rFonts w:hint="eastAsia" w:hAnsi="仿宋_GB2312" w:cs="仿宋_GB2312"/>
                <w:color w:val="000000"/>
                <w:spacing w:val="-10"/>
                <w:kern w:val="0"/>
                <w:sz w:val="24"/>
              </w:rPr>
              <w:t>（最高4学分）</w:t>
            </w:r>
          </w:p>
        </w:tc>
        <w:tc>
          <w:tcPr>
            <w:tcW w:w="114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Ansi="仿宋_GB2312" w:cs="仿宋_GB2312"/>
                <w:color w:val="000000"/>
                <w:kern w:val="0"/>
                <w:sz w:val="24"/>
              </w:rPr>
            </w:pP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Ansi="仿宋_GB2312" w:cs="仿宋_GB2312"/>
                <w:b/>
                <w:color w:val="000000"/>
                <w:kern w:val="0"/>
                <w:sz w:val="24"/>
              </w:rPr>
            </w:pPr>
            <w:r>
              <w:rPr>
                <w:rFonts w:hint="eastAsia" w:hAnsi="仿宋_GB2312" w:cs="仿宋_GB2312"/>
                <w:b/>
                <w:color w:val="000000"/>
                <w:kern w:val="0"/>
                <w:sz w:val="24"/>
              </w:rPr>
              <w:t>学分小计</w:t>
            </w:r>
          </w:p>
        </w:tc>
        <w:tc>
          <w:tcPr>
            <w:tcW w:w="1089" w:type="dxa"/>
            <w:tcBorders>
              <w:top w:val="single" w:color="000000" w:sz="4" w:space="0"/>
              <w:left w:val="single" w:color="000000" w:sz="4" w:space="0"/>
              <w:bottom w:val="single" w:color="000000" w:sz="4" w:space="0"/>
              <w:right w:val="single" w:color="000000" w:sz="12" w:space="0"/>
            </w:tcBorders>
            <w:noWrap w:val="0"/>
            <w:vAlign w:val="center"/>
          </w:tcPr>
          <w:p>
            <w:pPr>
              <w:widowControl/>
              <w:spacing w:line="300" w:lineRule="exact"/>
              <w:jc w:val="center"/>
              <w:textAlignment w:val="center"/>
              <w:rPr>
                <w:rFonts w:hAnsi="仿宋_GB2312" w:cs="仿宋_GB2312"/>
                <w:color w:val="000000"/>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21" w:hRule="atLeast"/>
          <w:jc w:val="center"/>
        </w:trPr>
        <w:tc>
          <w:tcPr>
            <w:tcW w:w="1391" w:type="dxa"/>
            <w:vMerge w:val="restart"/>
            <w:tcBorders>
              <w:top w:val="single" w:color="000000" w:sz="4" w:space="0"/>
              <w:left w:val="single" w:color="000000" w:sz="12" w:space="0"/>
              <w:bottom w:val="single" w:color="000000" w:sz="4" w:space="0"/>
            </w:tcBorders>
            <w:noWrap w:val="0"/>
            <w:vAlign w:val="center"/>
          </w:tcPr>
          <w:p>
            <w:pPr>
              <w:widowControl/>
              <w:spacing w:line="300" w:lineRule="exact"/>
              <w:jc w:val="center"/>
              <w:textAlignment w:val="center"/>
              <w:rPr>
                <w:rFonts w:hAnsi="仿宋_GB2312" w:cs="仿宋_GB2312"/>
                <w:color w:val="000000"/>
                <w:kern w:val="0"/>
                <w:sz w:val="24"/>
              </w:rPr>
            </w:pPr>
            <w:r>
              <w:rPr>
                <w:rFonts w:hint="eastAsia" w:hAnsi="仿宋_GB2312" w:cs="仿宋_GB2312"/>
                <w:color w:val="000000"/>
                <w:kern w:val="0"/>
                <w:sz w:val="24"/>
              </w:rPr>
              <w:t>3.奖励加分□</w:t>
            </w:r>
          </w:p>
        </w:tc>
        <w:tc>
          <w:tcPr>
            <w:tcW w:w="1800" w:type="dxa"/>
            <w:tcBorders>
              <w:top w:val="single" w:color="000000" w:sz="4" w:space="0"/>
              <w:bottom w:val="single" w:color="000000" w:sz="4" w:space="0"/>
            </w:tcBorders>
            <w:noWrap w:val="0"/>
            <w:vAlign w:val="center"/>
          </w:tcPr>
          <w:p>
            <w:pPr>
              <w:widowControl/>
              <w:spacing w:line="300" w:lineRule="exact"/>
              <w:jc w:val="center"/>
              <w:textAlignment w:val="center"/>
              <w:rPr>
                <w:rFonts w:hAnsi="仿宋_GB2312" w:cs="仿宋_GB2312"/>
                <w:color w:val="000000"/>
                <w:kern w:val="0"/>
                <w:sz w:val="24"/>
              </w:rPr>
            </w:pPr>
            <w:r>
              <w:rPr>
                <w:rFonts w:hint="eastAsia" w:hAnsi="仿宋_GB2312" w:cs="仿宋_GB2312"/>
                <w:color w:val="000000"/>
                <w:kern w:val="0"/>
                <w:sz w:val="24"/>
              </w:rPr>
              <w:t>课程名称</w:t>
            </w:r>
          </w:p>
        </w:tc>
        <w:tc>
          <w:tcPr>
            <w:tcW w:w="2001" w:type="dxa"/>
            <w:gridSpan w:val="2"/>
            <w:tcBorders>
              <w:top w:val="single" w:color="000000" w:sz="4" w:space="0"/>
              <w:bottom w:val="single" w:color="000000" w:sz="4" w:space="0"/>
            </w:tcBorders>
            <w:noWrap w:val="0"/>
            <w:vAlign w:val="center"/>
          </w:tcPr>
          <w:p>
            <w:pPr>
              <w:widowControl/>
              <w:spacing w:line="300" w:lineRule="exact"/>
              <w:jc w:val="center"/>
              <w:textAlignment w:val="center"/>
              <w:rPr>
                <w:rFonts w:hAnsi="仿宋_GB2312" w:cs="仿宋_GB2312"/>
                <w:color w:val="000000"/>
                <w:kern w:val="0"/>
                <w:sz w:val="24"/>
              </w:rPr>
            </w:pPr>
          </w:p>
        </w:tc>
        <w:tc>
          <w:tcPr>
            <w:tcW w:w="1430" w:type="dxa"/>
            <w:tcBorders>
              <w:top w:val="single" w:color="000000" w:sz="4" w:space="0"/>
              <w:bottom w:val="single" w:color="000000" w:sz="4" w:space="0"/>
            </w:tcBorders>
            <w:noWrap w:val="0"/>
            <w:vAlign w:val="center"/>
          </w:tcPr>
          <w:p>
            <w:pPr>
              <w:widowControl/>
              <w:spacing w:line="300" w:lineRule="exact"/>
              <w:jc w:val="center"/>
              <w:textAlignment w:val="center"/>
              <w:rPr>
                <w:rFonts w:hAnsi="仿宋_GB2312" w:cs="仿宋_GB2312"/>
                <w:color w:val="000000"/>
                <w:kern w:val="0"/>
                <w:sz w:val="24"/>
              </w:rPr>
            </w:pPr>
            <w:r>
              <w:rPr>
                <w:rFonts w:hint="eastAsia" w:hAnsi="仿宋_GB2312" w:cs="仿宋_GB2312"/>
                <w:color w:val="000000"/>
                <w:kern w:val="0"/>
                <w:sz w:val="24"/>
              </w:rPr>
              <w:t>课程代码</w:t>
            </w:r>
          </w:p>
        </w:tc>
        <w:tc>
          <w:tcPr>
            <w:tcW w:w="1144" w:type="dxa"/>
            <w:gridSpan w:val="2"/>
            <w:tcBorders>
              <w:top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Ansi="仿宋_GB2312" w:cs="仿宋_GB2312"/>
                <w:color w:val="000000"/>
                <w:kern w:val="0"/>
                <w:sz w:val="24"/>
              </w:rPr>
            </w:pPr>
          </w:p>
        </w:tc>
        <w:tc>
          <w:tcPr>
            <w:tcW w:w="1068" w:type="dxa"/>
            <w:tcBorders>
              <w:top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Ansi="仿宋_GB2312" w:cs="仿宋_GB2312"/>
                <w:color w:val="000000"/>
                <w:kern w:val="0"/>
                <w:sz w:val="24"/>
              </w:rPr>
            </w:pPr>
            <w:r>
              <w:rPr>
                <w:rFonts w:hint="eastAsia" w:hAnsi="仿宋_GB2312" w:cs="仿宋_GB2312"/>
                <w:color w:val="000000"/>
                <w:kern w:val="0"/>
                <w:sz w:val="24"/>
              </w:rPr>
              <w:t>课程性质</w:t>
            </w:r>
          </w:p>
        </w:tc>
        <w:tc>
          <w:tcPr>
            <w:tcW w:w="1089" w:type="dxa"/>
            <w:tcBorders>
              <w:top w:val="single" w:color="000000" w:sz="4" w:space="0"/>
              <w:bottom w:val="single" w:color="000000" w:sz="4" w:space="0"/>
              <w:right w:val="single" w:color="000000" w:sz="12" w:space="0"/>
            </w:tcBorders>
            <w:noWrap w:val="0"/>
            <w:vAlign w:val="center"/>
          </w:tcPr>
          <w:p>
            <w:pPr>
              <w:widowControl/>
              <w:spacing w:line="300" w:lineRule="exact"/>
              <w:jc w:val="center"/>
              <w:textAlignment w:val="center"/>
              <w:rPr>
                <w:rFonts w:hAnsi="仿宋_GB2312" w:cs="仿宋_GB2312"/>
                <w:color w:val="000000"/>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93" w:hRule="atLeast"/>
          <w:jc w:val="center"/>
        </w:trPr>
        <w:tc>
          <w:tcPr>
            <w:tcW w:w="1391" w:type="dxa"/>
            <w:vMerge w:val="continue"/>
            <w:tcBorders>
              <w:top w:val="single" w:color="000000" w:sz="4" w:space="0"/>
              <w:left w:val="single" w:color="000000" w:sz="12" w:space="0"/>
              <w:bottom w:val="single" w:color="000000" w:sz="4" w:space="0"/>
              <w:right w:val="single" w:color="000000" w:sz="4" w:space="0"/>
            </w:tcBorders>
            <w:noWrap w:val="0"/>
            <w:vAlign w:val="center"/>
          </w:tcPr>
          <w:p>
            <w:pPr>
              <w:spacing w:line="300" w:lineRule="exact"/>
              <w:jc w:val="center"/>
              <w:rPr>
                <w:rFonts w:hAnsi="仿宋_GB2312" w:cs="仿宋_GB2312"/>
                <w:color w:val="000000"/>
                <w:sz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Ansi="仿宋_GB2312" w:cs="仿宋_GB2312"/>
                <w:color w:val="000000"/>
                <w:sz w:val="24"/>
              </w:rPr>
            </w:pPr>
            <w:r>
              <w:rPr>
                <w:rFonts w:hint="eastAsia" w:hAnsi="仿宋_GB2312" w:cs="仿宋_GB2312"/>
                <w:color w:val="000000"/>
                <w:kern w:val="0"/>
                <w:sz w:val="24"/>
              </w:rPr>
              <w:t>开课学期</w:t>
            </w:r>
          </w:p>
        </w:tc>
        <w:tc>
          <w:tcPr>
            <w:tcW w:w="20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Ansi="仿宋_GB2312" w:cs="仿宋_GB2312"/>
                <w:color w:val="000000"/>
                <w:kern w:val="0"/>
                <w:sz w:val="24"/>
              </w:rPr>
            </w:pP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Ansi="仿宋_GB2312" w:cs="仿宋_GB2312"/>
                <w:color w:val="000000"/>
                <w:sz w:val="24"/>
              </w:rPr>
            </w:pPr>
            <w:r>
              <w:rPr>
                <w:rFonts w:hint="eastAsia" w:hAnsi="仿宋_GB2312" w:cs="仿宋_GB2312"/>
                <w:color w:val="000000"/>
                <w:kern w:val="0"/>
                <w:sz w:val="24"/>
              </w:rPr>
              <w:t>加分分值</w:t>
            </w:r>
          </w:p>
        </w:tc>
        <w:tc>
          <w:tcPr>
            <w:tcW w:w="114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Ansi="仿宋_GB2312" w:cs="仿宋_GB2312"/>
                <w:color w:val="000000"/>
                <w:sz w:val="24"/>
              </w:rPr>
            </w:pP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Ansi="仿宋_GB2312" w:cs="仿宋_GB2312"/>
                <w:b/>
                <w:color w:val="000000"/>
                <w:sz w:val="24"/>
              </w:rPr>
            </w:pPr>
            <w:r>
              <w:rPr>
                <w:rFonts w:hint="eastAsia" w:hAnsi="仿宋_GB2312" w:cs="仿宋_GB2312"/>
                <w:b/>
                <w:color w:val="000000"/>
                <w:kern w:val="0"/>
                <w:sz w:val="24"/>
              </w:rPr>
              <w:t>课程学分</w:t>
            </w:r>
          </w:p>
        </w:tc>
        <w:tc>
          <w:tcPr>
            <w:tcW w:w="1089" w:type="dxa"/>
            <w:tcBorders>
              <w:top w:val="single" w:color="000000" w:sz="4" w:space="0"/>
              <w:left w:val="single" w:color="000000" w:sz="4" w:space="0"/>
              <w:bottom w:val="single" w:color="000000" w:sz="4" w:space="0"/>
              <w:right w:val="single" w:color="000000" w:sz="12" w:space="0"/>
            </w:tcBorders>
            <w:noWrap w:val="0"/>
            <w:vAlign w:val="center"/>
          </w:tcPr>
          <w:p>
            <w:pPr>
              <w:widowControl/>
              <w:spacing w:line="300" w:lineRule="exact"/>
              <w:jc w:val="center"/>
              <w:textAlignment w:val="center"/>
              <w:rPr>
                <w:rFonts w:hAnsi="仿宋_GB2312" w:cs="仿宋_GB2312"/>
                <w:color w:val="000000"/>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696" w:hRule="atLeast"/>
          <w:jc w:val="center"/>
        </w:trPr>
        <w:tc>
          <w:tcPr>
            <w:tcW w:w="9923" w:type="dxa"/>
            <w:gridSpan w:val="9"/>
            <w:tcBorders>
              <w:top w:val="single" w:color="000000" w:sz="4" w:space="0"/>
              <w:left w:val="single" w:color="000000" w:sz="12" w:space="0"/>
              <w:bottom w:val="double" w:color="auto" w:sz="4" w:space="0"/>
              <w:right w:val="single" w:color="000000" w:sz="12" w:space="0"/>
            </w:tcBorders>
            <w:noWrap w:val="0"/>
            <w:vAlign w:val="center"/>
          </w:tcPr>
          <w:p>
            <w:pPr>
              <w:widowControl/>
              <w:tabs>
                <w:tab w:val="left" w:pos="3761"/>
              </w:tabs>
              <w:spacing w:line="320" w:lineRule="exact"/>
              <w:ind w:firstLine="232" w:firstLineChars="100"/>
              <w:textAlignment w:val="center"/>
              <w:rPr>
                <w:rFonts w:hAnsi="仿宋_GB2312" w:cs="仿宋_GB2312"/>
                <w:color w:val="000000"/>
                <w:spacing w:val="-4"/>
                <w:kern w:val="0"/>
                <w:sz w:val="24"/>
              </w:rPr>
            </w:pPr>
            <w:r>
              <w:rPr>
                <w:rFonts w:hint="eastAsia" w:hAnsi="仿宋_GB2312" w:cs="仿宋_GB2312"/>
                <w:color w:val="000000"/>
                <w:spacing w:val="-4"/>
                <w:kern w:val="0"/>
                <w:sz w:val="24"/>
              </w:rPr>
              <w:t>已对填写内容进行核实，获奖证明材料真实准确，如有不实之处，愿承担相关责任。</w:t>
            </w:r>
          </w:p>
          <w:p>
            <w:pPr>
              <w:widowControl/>
              <w:tabs>
                <w:tab w:val="left" w:pos="1001"/>
                <w:tab w:val="left" w:pos="1286"/>
                <w:tab w:val="left" w:pos="1571"/>
                <w:tab w:val="left" w:pos="1781"/>
                <w:tab w:val="left" w:pos="3656"/>
                <w:tab w:val="left" w:pos="3881"/>
                <w:tab w:val="left" w:pos="8411"/>
              </w:tabs>
              <w:wordWrap w:val="0"/>
              <w:spacing w:before="130" w:beforeLines="30" w:line="320" w:lineRule="exact"/>
              <w:ind w:firstLine="3720" w:firstLineChars="1550"/>
              <w:textAlignment w:val="center"/>
              <w:rPr>
                <w:rFonts w:hAnsi="仿宋_GB2312" w:cs="仿宋_GB2312"/>
                <w:color w:val="000000"/>
                <w:kern w:val="0"/>
                <w:sz w:val="24"/>
              </w:rPr>
            </w:pPr>
            <w:r>
              <w:rPr>
                <w:rFonts w:hint="eastAsia" w:hAnsi="仿宋_GB2312" w:cs="仿宋_GB2312"/>
                <w:color w:val="000000"/>
                <w:kern w:val="0"/>
                <w:sz w:val="24"/>
              </w:rPr>
              <w:t>学生本人签字：                        年    月   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147" w:hRule="atLeast"/>
          <w:jc w:val="center"/>
        </w:trPr>
        <w:tc>
          <w:tcPr>
            <w:tcW w:w="1391" w:type="dxa"/>
            <w:tcBorders>
              <w:top w:val="double" w:color="auto" w:sz="4" w:space="0"/>
              <w:left w:val="single" w:color="000000" w:sz="12" w:space="0"/>
              <w:bottom w:val="single" w:color="000000" w:sz="4" w:space="0"/>
            </w:tcBorders>
            <w:noWrap w:val="0"/>
            <w:vAlign w:val="center"/>
          </w:tcPr>
          <w:p>
            <w:pPr>
              <w:widowControl/>
              <w:spacing w:line="300" w:lineRule="exact"/>
              <w:jc w:val="center"/>
              <w:textAlignment w:val="center"/>
              <w:rPr>
                <w:rFonts w:hAnsi="仿宋_GB2312" w:cs="仿宋_GB2312"/>
                <w:color w:val="000000"/>
                <w:kern w:val="0"/>
                <w:sz w:val="24"/>
              </w:rPr>
            </w:pPr>
            <w:r>
              <w:rPr>
                <w:rFonts w:hint="eastAsia" w:hAnsi="仿宋_GB2312" w:cs="仿宋_GB2312"/>
                <w:color w:val="000000"/>
                <w:kern w:val="0"/>
                <w:sz w:val="24"/>
              </w:rPr>
              <w:t>所在学院审核认定意见</w:t>
            </w:r>
          </w:p>
        </w:tc>
        <w:tc>
          <w:tcPr>
            <w:tcW w:w="8532" w:type="dxa"/>
            <w:gridSpan w:val="8"/>
            <w:tcBorders>
              <w:top w:val="double" w:color="auto" w:sz="4" w:space="0"/>
              <w:bottom w:val="single" w:color="000000" w:sz="4" w:space="0"/>
              <w:right w:val="single" w:color="000000" w:sz="12" w:space="0"/>
            </w:tcBorders>
            <w:noWrap w:val="0"/>
            <w:vAlign w:val="center"/>
          </w:tcPr>
          <w:p>
            <w:pPr>
              <w:widowControl/>
              <w:spacing w:line="360" w:lineRule="exact"/>
              <w:ind w:firstLine="142" w:firstLineChars="66"/>
              <w:jc w:val="left"/>
              <w:textAlignment w:val="center"/>
              <w:rPr>
                <w:rFonts w:hAnsi="仿宋_GB2312" w:cs="仿宋_GB2312"/>
                <w:color w:val="000000"/>
                <w:spacing w:val="-12"/>
                <w:kern w:val="0"/>
                <w:sz w:val="24"/>
              </w:rPr>
            </w:pPr>
            <w:r>
              <w:rPr>
                <w:rFonts w:hint="eastAsia" w:hAnsi="仿宋_GB2312" w:cs="仿宋_GB2312"/>
                <w:color w:val="000000"/>
                <w:spacing w:val="-12"/>
                <w:kern w:val="0"/>
                <w:sz w:val="24"/>
              </w:rPr>
              <w:t>经审核认定，同意将指定的竞赛获奖取得的课外素质教育学分</w:t>
            </w:r>
            <w:r>
              <w:rPr>
                <w:rFonts w:hint="eastAsia" w:hAnsi="仿宋_GB2312" w:cs="仿宋_GB2312"/>
                <w:color w:val="000000"/>
                <w:spacing w:val="-12"/>
                <w:kern w:val="0"/>
                <w:sz w:val="24"/>
                <w:u w:val="single"/>
              </w:rPr>
              <w:t xml:space="preserve">        </w:t>
            </w:r>
            <w:r>
              <w:rPr>
                <w:rFonts w:hint="eastAsia" w:hAnsi="仿宋_GB2312" w:cs="仿宋_GB2312"/>
                <w:color w:val="000000"/>
                <w:spacing w:val="-12"/>
                <w:kern w:val="0"/>
                <w:sz w:val="24"/>
              </w:rPr>
              <w:t>学分进行转换：</w:t>
            </w:r>
          </w:p>
          <w:p>
            <w:pPr>
              <w:widowControl/>
              <w:spacing w:line="360" w:lineRule="exact"/>
              <w:ind w:firstLine="142" w:firstLineChars="66"/>
              <w:jc w:val="left"/>
              <w:textAlignment w:val="center"/>
              <w:rPr>
                <w:rFonts w:hAnsi="仿宋_GB2312" w:cs="仿宋_GB2312"/>
                <w:color w:val="000000"/>
                <w:spacing w:val="-12"/>
                <w:kern w:val="0"/>
                <w:sz w:val="24"/>
              </w:rPr>
            </w:pPr>
            <w:r>
              <w:rPr>
                <w:rFonts w:hint="eastAsia" w:hAnsi="仿宋_GB2312" w:cs="仿宋_GB2312"/>
                <w:color w:val="000000"/>
                <w:spacing w:val="-12"/>
                <w:kern w:val="0"/>
                <w:sz w:val="24"/>
              </w:rPr>
              <w:t>1.转换创新创业课程学分：</w:t>
            </w:r>
            <w:r>
              <w:rPr>
                <w:rFonts w:hint="eastAsia" w:hAnsi="仿宋_GB2312" w:cs="仿宋_GB2312"/>
                <w:color w:val="000000"/>
                <w:spacing w:val="-12"/>
                <w:kern w:val="0"/>
                <w:sz w:val="24"/>
                <w:u w:val="single"/>
              </w:rPr>
              <w:t xml:space="preserve">           </w:t>
            </w:r>
            <w:r>
              <w:rPr>
                <w:rFonts w:hint="eastAsia" w:hAnsi="仿宋_GB2312" w:cs="仿宋_GB2312"/>
                <w:color w:val="000000"/>
                <w:spacing w:val="-12"/>
                <w:kern w:val="0"/>
                <w:sz w:val="24"/>
              </w:rPr>
              <w:t>，认定成绩：</w:t>
            </w:r>
            <w:r>
              <w:rPr>
                <w:rFonts w:hint="eastAsia" w:hAnsi="仿宋_GB2312" w:cs="仿宋_GB2312"/>
                <w:color w:val="000000"/>
                <w:spacing w:val="-12"/>
                <w:kern w:val="0"/>
                <w:sz w:val="24"/>
                <w:u w:val="single"/>
              </w:rPr>
              <w:t xml:space="preserve">             </w:t>
            </w:r>
            <w:r>
              <w:rPr>
                <w:rFonts w:hint="eastAsia" w:hAnsi="仿宋_GB2312" w:cs="仿宋_GB2312"/>
                <w:color w:val="000000"/>
                <w:spacing w:val="-12"/>
                <w:kern w:val="0"/>
                <w:sz w:val="24"/>
              </w:rPr>
              <w:t>分；</w:t>
            </w:r>
          </w:p>
          <w:p>
            <w:pPr>
              <w:widowControl/>
              <w:tabs>
                <w:tab w:val="left" w:pos="6389"/>
                <w:tab w:val="left" w:pos="6719"/>
              </w:tabs>
              <w:spacing w:line="360" w:lineRule="exact"/>
              <w:ind w:firstLine="142" w:firstLineChars="66"/>
              <w:jc w:val="left"/>
              <w:textAlignment w:val="center"/>
              <w:rPr>
                <w:rFonts w:hAnsi="仿宋_GB2312" w:cs="仿宋_GB2312"/>
                <w:color w:val="000000"/>
                <w:spacing w:val="-12"/>
                <w:kern w:val="0"/>
                <w:sz w:val="24"/>
              </w:rPr>
            </w:pPr>
            <w:r>
              <w:rPr>
                <w:rFonts w:hint="eastAsia" w:hAnsi="仿宋_GB2312" w:cs="仿宋_GB2312"/>
                <w:color w:val="000000"/>
                <w:spacing w:val="-12"/>
                <w:kern w:val="0"/>
                <w:sz w:val="24"/>
              </w:rPr>
              <w:t>2.转换通识拓展课程学分：</w:t>
            </w:r>
            <w:r>
              <w:rPr>
                <w:rFonts w:hint="eastAsia" w:hAnsi="仿宋_GB2312" w:cs="仿宋_GB2312"/>
                <w:color w:val="000000"/>
                <w:spacing w:val="-12"/>
                <w:kern w:val="0"/>
                <w:sz w:val="24"/>
                <w:u w:val="single"/>
              </w:rPr>
              <w:t xml:space="preserve">           </w:t>
            </w:r>
            <w:r>
              <w:rPr>
                <w:rFonts w:hint="eastAsia" w:hAnsi="仿宋_GB2312" w:cs="仿宋_GB2312"/>
                <w:color w:val="000000"/>
                <w:spacing w:val="-12"/>
                <w:kern w:val="0"/>
                <w:sz w:val="24"/>
              </w:rPr>
              <w:t>，选修课程学分：</w:t>
            </w:r>
            <w:r>
              <w:rPr>
                <w:rFonts w:hint="eastAsia" w:hAnsi="仿宋_GB2312" w:cs="仿宋_GB2312"/>
                <w:color w:val="000000"/>
                <w:spacing w:val="-12"/>
                <w:kern w:val="0"/>
                <w:sz w:val="24"/>
                <w:u w:val="single"/>
              </w:rPr>
              <w:t xml:space="preserve">          </w:t>
            </w:r>
            <w:r>
              <w:rPr>
                <w:rFonts w:hint="eastAsia" w:hAnsi="仿宋_GB2312" w:cs="仿宋_GB2312"/>
                <w:color w:val="000000"/>
                <w:spacing w:val="-12"/>
                <w:kern w:val="0"/>
                <w:sz w:val="24"/>
              </w:rPr>
              <w:t>；</w:t>
            </w:r>
          </w:p>
          <w:p>
            <w:pPr>
              <w:widowControl/>
              <w:spacing w:line="360" w:lineRule="exact"/>
              <w:ind w:firstLine="142" w:firstLineChars="66"/>
              <w:jc w:val="left"/>
              <w:textAlignment w:val="center"/>
              <w:rPr>
                <w:rFonts w:hAnsi="仿宋_GB2312" w:cs="仿宋_GB2312"/>
                <w:color w:val="000000"/>
                <w:spacing w:val="-12"/>
                <w:kern w:val="0"/>
                <w:sz w:val="24"/>
              </w:rPr>
            </w:pPr>
            <w:r>
              <w:rPr>
                <w:rFonts w:hint="eastAsia" w:hAnsi="仿宋_GB2312" w:cs="仿宋_GB2312"/>
                <w:color w:val="000000"/>
                <w:spacing w:val="-12"/>
                <w:kern w:val="0"/>
                <w:sz w:val="24"/>
              </w:rPr>
              <w:t>3.奖励加分的课程学分：</w:t>
            </w:r>
            <w:r>
              <w:rPr>
                <w:rFonts w:hint="eastAsia" w:hAnsi="仿宋_GB2312" w:cs="仿宋_GB2312"/>
                <w:color w:val="000000"/>
                <w:spacing w:val="-12"/>
                <w:kern w:val="0"/>
                <w:sz w:val="24"/>
                <w:u w:val="single"/>
              </w:rPr>
              <w:t xml:space="preserve">             </w:t>
            </w:r>
            <w:r>
              <w:rPr>
                <w:rFonts w:hint="eastAsia" w:hAnsi="仿宋_GB2312" w:cs="仿宋_GB2312"/>
                <w:color w:val="000000"/>
                <w:spacing w:val="-12"/>
                <w:kern w:val="0"/>
                <w:sz w:val="24"/>
              </w:rPr>
              <w:t>，加分分值：</w:t>
            </w:r>
            <w:r>
              <w:rPr>
                <w:rFonts w:hint="eastAsia" w:hAnsi="仿宋_GB2312" w:cs="仿宋_GB2312"/>
                <w:color w:val="000000"/>
                <w:spacing w:val="-12"/>
                <w:kern w:val="0"/>
                <w:sz w:val="24"/>
                <w:u w:val="single"/>
              </w:rPr>
              <w:t xml:space="preserve">             </w:t>
            </w:r>
            <w:r>
              <w:rPr>
                <w:rFonts w:hint="eastAsia" w:hAnsi="仿宋_GB2312" w:cs="仿宋_GB2312"/>
                <w:color w:val="000000"/>
                <w:spacing w:val="-12"/>
                <w:kern w:val="0"/>
                <w:sz w:val="24"/>
              </w:rPr>
              <w:t>分。</w:t>
            </w:r>
          </w:p>
          <w:p>
            <w:pPr>
              <w:widowControl/>
              <w:tabs>
                <w:tab w:val="left" w:pos="2474"/>
                <w:tab w:val="left" w:pos="2714"/>
                <w:tab w:val="left" w:pos="4949"/>
                <w:tab w:val="left" w:pos="7049"/>
              </w:tabs>
              <w:spacing w:before="217" w:beforeLines="50" w:line="360" w:lineRule="exact"/>
              <w:textAlignment w:val="center"/>
              <w:rPr>
                <w:rFonts w:hAnsi="仿宋_GB2312" w:cs="仿宋_GB2312"/>
                <w:color w:val="000000"/>
                <w:kern w:val="0"/>
                <w:sz w:val="24"/>
              </w:rPr>
            </w:pPr>
            <w:r>
              <w:rPr>
                <w:rFonts w:hint="eastAsia" w:hAnsi="仿宋_GB2312" w:cs="仿宋_GB2312"/>
                <w:color w:val="000000"/>
                <w:kern w:val="0"/>
                <w:sz w:val="24"/>
              </w:rPr>
              <w:t>学院签字（盖章）：       教学秘书：           填写人：        年   月   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770" w:hRule="atLeast"/>
          <w:jc w:val="center"/>
        </w:trPr>
        <w:tc>
          <w:tcPr>
            <w:tcW w:w="1391" w:type="dxa"/>
            <w:tcBorders>
              <w:left w:val="single" w:color="000000" w:sz="12" w:space="0"/>
              <w:bottom w:val="single" w:color="000000" w:sz="12" w:space="0"/>
            </w:tcBorders>
            <w:noWrap w:val="0"/>
            <w:vAlign w:val="center"/>
          </w:tcPr>
          <w:p>
            <w:pPr>
              <w:widowControl/>
              <w:spacing w:line="300" w:lineRule="exact"/>
              <w:jc w:val="center"/>
              <w:textAlignment w:val="center"/>
              <w:rPr>
                <w:rFonts w:hAnsi="仿宋_GB2312" w:cs="仿宋_GB2312"/>
                <w:color w:val="000000"/>
                <w:kern w:val="0"/>
                <w:sz w:val="24"/>
              </w:rPr>
            </w:pPr>
            <w:r>
              <w:rPr>
                <w:rFonts w:hint="eastAsia" w:hAnsi="仿宋_GB2312" w:cs="仿宋_GB2312"/>
                <w:color w:val="000000"/>
                <w:kern w:val="0"/>
                <w:sz w:val="24"/>
              </w:rPr>
              <w:t>教务处意见</w:t>
            </w:r>
          </w:p>
        </w:tc>
        <w:tc>
          <w:tcPr>
            <w:tcW w:w="8532" w:type="dxa"/>
            <w:gridSpan w:val="8"/>
            <w:tcBorders>
              <w:bottom w:val="single" w:color="000000" w:sz="12" w:space="0"/>
              <w:right w:val="single" w:color="000000" w:sz="12" w:space="0"/>
            </w:tcBorders>
            <w:noWrap w:val="0"/>
            <w:vAlign w:val="center"/>
          </w:tcPr>
          <w:p>
            <w:pPr>
              <w:widowControl/>
              <w:tabs>
                <w:tab w:val="left" w:pos="2639"/>
              </w:tabs>
              <w:spacing w:line="300" w:lineRule="exact"/>
              <w:ind w:firstLine="464" w:firstLineChars="200"/>
              <w:textAlignment w:val="center"/>
              <w:rPr>
                <w:rFonts w:hAnsi="仿宋_GB2312" w:cs="仿宋_GB2312"/>
                <w:color w:val="000000"/>
                <w:spacing w:val="-4"/>
                <w:kern w:val="0"/>
                <w:sz w:val="24"/>
              </w:rPr>
            </w:pPr>
          </w:p>
          <w:p>
            <w:pPr>
              <w:widowControl/>
              <w:tabs>
                <w:tab w:val="left" w:pos="479"/>
                <w:tab w:val="left" w:pos="2504"/>
                <w:tab w:val="left" w:pos="2819"/>
                <w:tab w:val="left" w:pos="3659"/>
                <w:tab w:val="left" w:pos="3809"/>
                <w:tab w:val="left" w:pos="4244"/>
                <w:tab w:val="left" w:pos="5519"/>
                <w:tab w:val="left" w:pos="6254"/>
                <w:tab w:val="left" w:pos="6479"/>
                <w:tab w:val="left" w:pos="6764"/>
                <w:tab w:val="left" w:pos="6989"/>
              </w:tabs>
              <w:spacing w:line="320" w:lineRule="exact"/>
              <w:ind w:firstLine="232" w:firstLineChars="100"/>
              <w:textAlignment w:val="center"/>
              <w:rPr>
                <w:rFonts w:hAnsi="仿宋_GB2312" w:cs="仿宋_GB2312"/>
                <w:color w:val="000000"/>
                <w:spacing w:val="-4"/>
                <w:kern w:val="0"/>
                <w:sz w:val="24"/>
              </w:rPr>
            </w:pPr>
            <w:r>
              <w:rPr>
                <w:rFonts w:hint="eastAsia" w:hAnsi="仿宋_GB2312" w:cs="仿宋_GB2312"/>
                <w:color w:val="000000"/>
                <w:spacing w:val="-4"/>
                <w:kern w:val="0"/>
                <w:sz w:val="24"/>
              </w:rPr>
              <w:t>审核人：              网上成绩录入：                         年   月   日</w:t>
            </w:r>
          </w:p>
        </w:tc>
      </w:tr>
    </w:tbl>
    <w:p>
      <w:pPr>
        <w:widowControl/>
        <w:spacing w:line="260" w:lineRule="exact"/>
        <w:textAlignment w:val="center"/>
        <w:rPr>
          <w:rFonts w:hint="eastAsia" w:ascii="仿宋" w:hAnsi="仿宋" w:eastAsia="仿宋" w:cs="仿宋_GB2312"/>
          <w:kern w:val="0"/>
          <w:sz w:val="24"/>
        </w:rPr>
      </w:pPr>
      <w:r>
        <w:rPr>
          <w:rFonts w:hint="eastAsia" w:ascii="仿宋" w:hAnsi="仿宋" w:eastAsia="仿宋" w:cs="仿宋_GB2312"/>
          <w:kern w:val="0"/>
          <w:sz w:val="24"/>
        </w:rPr>
        <w:t>备注：1.指定的竞赛获奖对应的课外素质教育学分根据《西安建筑科技大学本科生综合素质教育学分考核认定办法》进行认定；2.学生应将此表与获奖证明材料于每学期第五周前报所在学院申请转换；3.同一竞赛项目仅可申请对1门相关联课程成绩进行奖励加分或认定，已申请相关联课程免修的获奖项目，不得再用于奖励加分。</w:t>
      </w:r>
    </w:p>
    <w:p>
      <w:pPr>
        <w:widowControl/>
        <w:spacing w:line="60" w:lineRule="exact"/>
        <w:ind w:left="160" w:leftChars="50"/>
        <w:textAlignment w:val="center"/>
        <w:rPr>
          <w:rFonts w:hint="eastAsia" w:ascii="仿宋" w:hAnsi="仿宋" w:eastAsia="仿宋" w:cs="仿宋_GB2312"/>
          <w:kern w:val="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A0961B-9E27-41B9-A109-DE7EDB762FF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0C743E2-EBDA-4221-B50B-AAF63F00A1CF}"/>
  </w:font>
  <w:font w:name="仿宋_GB2312">
    <w:panose1 w:val="02010609030101010101"/>
    <w:charset w:val="86"/>
    <w:family w:val="modern"/>
    <w:pitch w:val="default"/>
    <w:sig w:usb0="00000001" w:usb1="080E0000" w:usb2="00000000" w:usb3="00000000" w:csb0="00040000" w:csb1="00000000"/>
    <w:embedRegular r:id="rId3" w:fontKey="{74D570DB-0935-4450-8902-155748A345CB}"/>
  </w:font>
  <w:font w:name="仿宋">
    <w:panose1 w:val="02010609060101010101"/>
    <w:charset w:val="86"/>
    <w:family w:val="modern"/>
    <w:pitch w:val="default"/>
    <w:sig w:usb0="800002BF" w:usb1="38CF7CFA" w:usb2="00000016" w:usb3="00000000" w:csb0="00040001" w:csb1="00000000"/>
    <w:embedRegular r:id="rId4" w:fontKey="{554432CA-0ED4-4D19-B520-F5E02C46CD74}"/>
  </w:font>
  <w:font w:name="方正小标宋简体">
    <w:panose1 w:val="02000000000000000000"/>
    <w:charset w:val="86"/>
    <w:family w:val="script"/>
    <w:pitch w:val="default"/>
    <w:sig w:usb0="00000001" w:usb1="080E0000" w:usb2="00000000" w:usb3="00000000" w:csb0="00040000" w:csb1="00000000"/>
    <w:embedRegular r:id="rId5" w:fontKey="{F6FADAA1-9A92-40FA-98E9-2CB3A76BAF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5C5E7A"/>
    <w:rsid w:val="465C5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Calibri"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2020-10-15T02:43:00Z</dcterms:created>
  <dc:creator>晨雪微亮</dc:creator>
  <cp:lastModifiedBy>晨雪微亮</cp:lastModifiedBy>
  <dcterms:modified xsi:type="dcterms:W3CDTF">2020-10-15T02:44:37Z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