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12" w:tblpY="4051"/>
        <w:tblOverlap w:val="never"/>
        <w:tblW w:w="91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621"/>
        <w:gridCol w:w="750"/>
        <w:gridCol w:w="1620"/>
        <w:gridCol w:w="1815"/>
        <w:gridCol w:w="1516"/>
        <w:gridCol w:w="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7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选课轮次</w:t>
            </w:r>
          </w:p>
        </w:tc>
        <w:tc>
          <w:tcPr>
            <w:tcW w:w="2371" w:type="dxa"/>
            <w:gridSpan w:val="2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开始时间</w:t>
            </w:r>
          </w:p>
        </w:tc>
        <w:tc>
          <w:tcPr>
            <w:tcW w:w="1620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结束时间</w:t>
            </w:r>
          </w:p>
        </w:tc>
        <w:tc>
          <w:tcPr>
            <w:tcW w:w="1815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选课学生</w:t>
            </w:r>
          </w:p>
        </w:tc>
        <w:tc>
          <w:tcPr>
            <w:tcW w:w="1516" w:type="dxa"/>
            <w:tcBorders>
              <w:bottom w:val="single" w:color="auto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选课内容</w:t>
            </w:r>
          </w:p>
        </w:tc>
        <w:tc>
          <w:tcPr>
            <w:tcW w:w="83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18"/>
                <w:szCs w:val="18"/>
                <w:highlight w:val="none"/>
              </w:rPr>
              <w:t>选课原则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restar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  <w:t>第一轮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  <w:t>（正选期）</w:t>
            </w:r>
          </w:p>
        </w:tc>
        <w:tc>
          <w:tcPr>
            <w:tcW w:w="2371" w:type="dxa"/>
            <w:gridSpan w:val="2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12月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）1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:30</w:t>
            </w:r>
          </w:p>
        </w:tc>
        <w:tc>
          <w:tcPr>
            <w:tcW w:w="1620" w:type="dxa"/>
            <w:vMerge w:val="restar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12月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周一）12:30</w:t>
            </w:r>
          </w:p>
        </w:tc>
        <w:tc>
          <w:tcPr>
            <w:tcW w:w="1815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辅修报名学生</w:t>
            </w:r>
          </w:p>
        </w:tc>
        <w:tc>
          <w:tcPr>
            <w:tcW w:w="1516" w:type="dxa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辅修课程</w:t>
            </w:r>
          </w:p>
        </w:tc>
        <w:tc>
          <w:tcPr>
            <w:tcW w:w="839" w:type="dxa"/>
            <w:vMerge w:val="restart"/>
            <w:tcBorders>
              <w:top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  <w:t>可选可退，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  <w:t>先到先得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12月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9:30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2017级</w:t>
            </w:r>
          </w:p>
        </w:tc>
        <w:tc>
          <w:tcPr>
            <w:tcW w:w="15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挂牌上课课程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体育教学项目、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选修课程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实验预约（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需预约的专业见备注3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12:30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级建筑、艺术、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体育、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安德、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文学院</w:t>
            </w:r>
          </w:p>
        </w:tc>
        <w:tc>
          <w:tcPr>
            <w:tcW w:w="15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:30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其他学院</w:t>
            </w:r>
          </w:p>
        </w:tc>
        <w:tc>
          <w:tcPr>
            <w:tcW w:w="15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12月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12:30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级建筑、艺术、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体育、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安德、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文学院</w:t>
            </w:r>
          </w:p>
        </w:tc>
        <w:tc>
          <w:tcPr>
            <w:tcW w:w="15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:30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其他学院</w:t>
            </w:r>
          </w:p>
        </w:tc>
        <w:tc>
          <w:tcPr>
            <w:tcW w:w="15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年1月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12:30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年1月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）12:30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草堂在校生</w:t>
            </w:r>
          </w:p>
        </w:tc>
        <w:tc>
          <w:tcPr>
            <w:tcW w:w="15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通识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拓展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课程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:30</w:t>
            </w: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雁塔在校生</w:t>
            </w:r>
          </w:p>
        </w:tc>
        <w:tc>
          <w:tcPr>
            <w:tcW w:w="151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37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年1月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周一）12:30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年1月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五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）12:30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有不及格课程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需重修学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生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跟班重修课程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第二轮     （微调期）</w:t>
            </w:r>
          </w:p>
        </w:tc>
        <w:tc>
          <w:tcPr>
            <w:tcW w:w="237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（下学期1周一）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:30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年3月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（2周一）12:30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全体在校生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</w:rPr>
              <w:t>个别课程退选补选（除辅修）</w:t>
            </w:r>
          </w:p>
        </w:tc>
        <w:tc>
          <w:tcPr>
            <w:tcW w:w="8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136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</w:rPr>
              <w:t>注：</w:t>
            </w:r>
          </w:p>
          <w:p>
            <w:pPr>
              <w:spacing w:line="240" w:lineRule="auto"/>
              <w:ind w:firstLine="361" w:firstLineChars="200"/>
              <w:jc w:val="left"/>
              <w:rPr>
                <w:rFonts w:asciiTheme="minorEastAsia" w:hAnsiTheme="minorEastAsia"/>
                <w:b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highlight w:val="none"/>
              </w:rPr>
              <w:t>.全校挂牌上课课程：</w:t>
            </w:r>
          </w:p>
          <w:p>
            <w:pPr>
              <w:spacing w:line="240" w:lineRule="auto"/>
              <w:ind w:firstLine="360" w:firstLineChars="200"/>
              <w:jc w:val="left"/>
              <w:rPr>
                <w:rFonts w:hint="eastAsia" w:ascii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Theme="minorEastAsia" w:hAnsiTheme="minorEastAsia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级：材料力学Ⅰ（必修）、材料力学Ⅱ1（机械类）（必修）、理论力学Ⅱ2（机械类）（必修）、物理化学B（必修）、工程力学（必修/选修）、复变函数与积分变换（必修/选修）、计算方法（选修）、分析化学（必修/选修）、大学英语4</w:t>
            </w:r>
            <w:r>
              <w:rPr>
                <w:rFonts w:hint="eastAsia" w:asciiTheme="minorEastAsia" w:hAnsiTheme="minorEastAsia"/>
                <w:sz w:val="18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大学英语拓展课2、马克思主义基本原理（必修）、毛泽东思想和中国特色社会主义理论体系概论（必修）、电工电子技术（必修/选修）、大学体育4（必修）。</w:t>
            </w:r>
          </w:p>
          <w:p>
            <w:pPr>
              <w:spacing w:line="240" w:lineRule="auto"/>
              <w:ind w:firstLine="360" w:firstLineChars="200"/>
              <w:jc w:val="left"/>
              <w:rPr>
                <w:rFonts w:hint="eastAsia" w:ascii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Theme="minorEastAsia" w:hAnsiTheme="minorEastAsia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级</w:t>
            </w:r>
            <w:r>
              <w:rPr>
                <w:rFonts w:hint="eastAsia" w:asciiTheme="minorEastAsia" w:hAnsiTheme="minorEastAsia"/>
                <w:sz w:val="18"/>
                <w:szCs w:val="18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高等数学Ⅰ2（必修）、概率论与数理统计（选修）、</w:t>
            </w:r>
            <w:r>
              <w:rPr>
                <w:rFonts w:hint="eastAsia" w:asciiTheme="minorEastAsia" w:hAnsiTheme="minorEastAsia"/>
                <w:sz w:val="18"/>
                <w:szCs w:val="18"/>
                <w:highlight w:val="none"/>
                <w:lang w:eastAsia="zh-CN"/>
              </w:rPr>
              <w:t>线性代数（选修）、</w:t>
            </w: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大学物理1（必修）、无机化学Ⅰ2（必修/选修）、土木工程制图（必修/选修）、机械制图I（必修）、机械制图Ⅱ（必修/选修）、机械测绘（必修）、建筑透视与阴影2（选修）、大学英语2（必修）、思想道德修养与法律基础（必修）、中国近现代史纲要（必修）、大学体育2（必修）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361" w:firstLineChars="200"/>
              <w:jc w:val="left"/>
              <w:textAlignment w:val="center"/>
              <w:rPr>
                <w:rFonts w:hint="eastAsia" w:asciiTheme="minorEastAsia" w:hAnsi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highlight w:val="none"/>
              </w:rPr>
              <w:t>各学院挂牌上课课程：</w:t>
            </w:r>
            <w:r>
              <w:rPr>
                <w:rFonts w:hint="eastAsia" w:asciiTheme="minorEastAsia" w:hAnsiTheme="minorEastAsia"/>
                <w:sz w:val="18"/>
                <w:szCs w:val="18"/>
                <w:highlight w:val="none"/>
              </w:rPr>
              <w:t>以各学院通知为准。</w:t>
            </w:r>
          </w:p>
          <w:p>
            <w:pPr>
              <w:spacing w:line="240" w:lineRule="auto"/>
              <w:ind w:firstLine="361" w:firstLineChars="200"/>
              <w:jc w:val="left"/>
              <w:rPr>
                <w:rFonts w:hint="eastAsia" w:asciiTheme="minorEastAsia" w:hAnsiTheme="minorEastAsia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2019级需网上预约《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highlight w:val="none"/>
                <w:lang w:eastAsia="zh-CN"/>
              </w:rPr>
              <w:t>无机化学实验</w:t>
            </w: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2》的专业</w:t>
            </w:r>
            <w:r>
              <w:rPr>
                <w:rFonts w:hint="eastAsia" w:asciiTheme="minorEastAsia" w:hAnsiTheme="minorEastAsia"/>
                <w:sz w:val="18"/>
                <w:szCs w:val="18"/>
                <w:highlight w:val="none"/>
                <w:lang w:val="en-US" w:eastAsia="zh-CN"/>
              </w:rPr>
              <w:t>：环境学院环科、环工（卓越工程师）专业，资源工程学院矿加专业，冶金学院冶金、冶金（卓越工程师）、新能源专业，材料学院、化学与化工学院所有专业。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4.2016级（建筑学院2015级）毕业班学生不参与本学期网上选课。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ascii="Calibri" w:hAnsi="Calibri" w:eastAsia="宋体" w:cs="Times New Roman"/>
          <w:b/>
          <w:bCs/>
          <w:snapToGrid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ascii="Calibri" w:hAnsi="Calibri" w:eastAsia="宋体" w:cs="Times New Roman"/>
          <w:b/>
          <w:bCs/>
          <w:snapToGrid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="Calibri" w:hAnsi="Calibri" w:eastAsia="宋体" w:cs="Times New Roman"/>
          <w:b/>
          <w:bCs/>
          <w:snapToGrid w:val="0"/>
          <w:kern w:val="0"/>
          <w:sz w:val="24"/>
          <w:szCs w:val="24"/>
          <w:u w:val="none"/>
          <w:lang w:val="en-US" w:eastAsia="zh-CN" w:bidi="ar"/>
        </w:rPr>
        <w:instrText xml:space="preserve"> HYPERLINK "http://jwc.xauat.edu.cn/uploadfile/2017/1208/20171208115802518.docx" </w:instrText>
      </w:r>
      <w:r>
        <w:rPr>
          <w:rFonts w:ascii="Calibri" w:hAnsi="Calibri" w:eastAsia="宋体" w:cs="Times New Roman"/>
          <w:b/>
          <w:bCs/>
          <w:snapToGrid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仿宋_GB2312" w:hAnsi="Times New Roman" w:eastAsia="仿宋_GB2312" w:cs="仿宋_GB2312"/>
          <w:b/>
          <w:bCs/>
          <w:color w:val="auto"/>
          <w:kern w:val="2"/>
          <w:sz w:val="32"/>
          <w:szCs w:val="32"/>
          <w:u w:val="none"/>
        </w:rPr>
        <w:t>附件：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-20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学年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第二学期（春夏学期）本科生修读课程</w:t>
      </w:r>
      <w:r>
        <w:rPr>
          <w:rFonts w:hint="eastAsia" w:ascii="仿宋_GB2312" w:hAnsi="宋体" w:eastAsia="仿宋_GB2312" w:cs="仿宋_GB2312"/>
          <w:b/>
          <w:bCs/>
          <w:kern w:val="2"/>
          <w:sz w:val="32"/>
          <w:szCs w:val="32"/>
          <w:u w:val="none"/>
          <w:lang w:val="en-US" w:eastAsia="zh-CN" w:bidi="ar"/>
        </w:rPr>
        <w:t>网上选课时间、注意事项等</w:t>
      </w:r>
      <w:r>
        <w:rPr>
          <w:rFonts w:ascii="Calibri" w:hAnsi="Calibri" w:eastAsia="宋体" w:cs="Times New Roman"/>
          <w:b/>
          <w:bCs/>
          <w:snapToGrid w:val="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ind w:left="482" w:hanging="482" w:hanging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ascii="Calibri" w:hAnsi="Calibri" w:eastAsia="宋体" w:cs="Times New Roman"/>
          <w:b/>
          <w:bCs/>
          <w:snapToGrid w:val="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u w:val="none"/>
          <w:lang w:val="en-US" w:eastAsia="zh-CN" w:bidi="ar"/>
        </w:rPr>
        <w:t>一、选课时间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-20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学年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第二学期（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春夏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学期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）本科生修读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课程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网上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选课时间安排表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3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1.</w:t>
      </w:r>
      <w:r>
        <w:rPr>
          <w:rStyle w:val="7"/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缴费注册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选课前须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确认个人缴费注册情况，不注册无法登录系统。缓缴学生可联系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学生处奖贷助学科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开通绿色通道。高水平运动员、退伍学生可由管理单位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统一办理绿色通道。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2.</w:t>
      </w:r>
      <w:r>
        <w:rPr>
          <w:rStyle w:val="7"/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选课软件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：网上选课及课表核查等务必使用正方教务管理系统，选课网址为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>Http://xk.xauat.edu.cn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，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切勿使用“超级课表”、“课程格子”等第三方软件。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不正确选课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：未选课将造成学生名字在教师点名册中不出现，无考场座位，成绩无法录入，无法取得相应课程学分等；已选课程无故旷课旷考成绩将记“0”分。重复修读同一门课程学分仅认定一次。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课程停开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：学校规定选课不足20人一般不予开课。选课结束征求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学院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意见后，学校将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在本学期末或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下学期开学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初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公布停开教学班名单，具体停开课程以教务处网站通知为准。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挂牌上课课程停开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：学校统一将停开课程选课学生调整至同一时间其他教师开课教学班。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选修课程停开：停开课程选课学生可根据个人学业完成情况于开学初第4周内向所在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eastAsia="zh-CN"/>
        </w:rPr>
        <w:t>学院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提交申请，更换至其他选修课程教学班学习。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通识拓展课程停开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：停开课程选课学生可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选择修读网络通识拓展课程，或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根据个人学业完成情况于开学初第4周内向教务处（草堂校区216或雁塔校区212）提交书面申请，更换至其他通识拓展课程教学班学习。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各类课程选课说明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1.按课程性质分为必修课程、选修课程、通识课程。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必修课程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必须全部修读获得相应学分，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系统默认选课。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教师挂牌上课课程和大学体育需要自行选课。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教师挂牌上课课程学生可以自主选择任课教师。大学体育课程学生可根据自己的兴趣爱好选择体育项目班。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选修课程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要根据专业培养方案的要求，修够各模块相应的学分。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通识课程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本科生毕业前必须取得10个及以上的通识拓展课程学分。同时各专业学生须取得2个及以上先进文化类通识拓展课程学分；非艺术类专业的学生须取得2个及以上美学艺术类通识拓展课程学分；文学、法学、教育学、艺术学类专业学生须取得2个及以上自然科学类通识拓展课程学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学生毕业授位审核时原则上最高认定6个网络通识拓展课程学分，且不得与计划内课程相同或相近。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学生应合理安排好各类别通识拓展课选课，保证达到毕业要求。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2.其他课程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实验课程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2019级《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无机化学实验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2》</w:t>
      </w:r>
      <w:r>
        <w:rPr>
          <w:rFonts w:hint="eastAsia" w:ascii="仿宋_GB2312" w:hAnsi="宋体" w:eastAsia="仿宋_GB2312" w:cs="仿宋_GB2312"/>
          <w:sz w:val="32"/>
          <w:szCs w:val="32"/>
        </w:rPr>
        <w:t>下学期继续推行学生网上预约制，学生可根据课表空闲时间选择实验课程上课时间。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重修课程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重修课程一般随低年级跟班重修，时间冲突也可办理免听。课程跨校区开设没法跟班时，期末可以参加自学重考。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体育不及格学生须选择大学体育重修，体育学院将根据重修选课报名学生情况按校区分配项目。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辅修课程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辅修专业所选课程一般不得与所学专业相同。下学期各年级辅修专业开设课程明细将在教务处网站选课专栏公布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0"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选课结束后，学生应根据所选课程学分缴纳辅修费用，缴费具体安排另行通知。缴费成功即确定修读资格，选课但逾期未缴费的学生视为放弃修读。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Chars="0"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99E09"/>
    <w:multiLevelType w:val="singleLevel"/>
    <w:tmpl w:val="40199E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00D019B"/>
    <w:rsid w:val="000114BB"/>
    <w:rsid w:val="00080E73"/>
    <w:rsid w:val="001036CE"/>
    <w:rsid w:val="00202E77"/>
    <w:rsid w:val="002E3C8F"/>
    <w:rsid w:val="00405A9D"/>
    <w:rsid w:val="00487B36"/>
    <w:rsid w:val="00593561"/>
    <w:rsid w:val="005A13FC"/>
    <w:rsid w:val="005A4312"/>
    <w:rsid w:val="005E4991"/>
    <w:rsid w:val="005F5582"/>
    <w:rsid w:val="006C3BAC"/>
    <w:rsid w:val="006F7B89"/>
    <w:rsid w:val="00707D17"/>
    <w:rsid w:val="007B0765"/>
    <w:rsid w:val="008F28B1"/>
    <w:rsid w:val="00993D83"/>
    <w:rsid w:val="00A22A9D"/>
    <w:rsid w:val="00AA1336"/>
    <w:rsid w:val="00AC7101"/>
    <w:rsid w:val="00B74BD2"/>
    <w:rsid w:val="00BE1BC9"/>
    <w:rsid w:val="00CD2AF7"/>
    <w:rsid w:val="00D34685"/>
    <w:rsid w:val="00DB51BA"/>
    <w:rsid w:val="00E46463"/>
    <w:rsid w:val="04D42623"/>
    <w:rsid w:val="08BE161D"/>
    <w:rsid w:val="0B0F5997"/>
    <w:rsid w:val="0B7F6F88"/>
    <w:rsid w:val="0F602C37"/>
    <w:rsid w:val="11EA45FF"/>
    <w:rsid w:val="157A6B0C"/>
    <w:rsid w:val="16F2357A"/>
    <w:rsid w:val="180B4382"/>
    <w:rsid w:val="18336EEF"/>
    <w:rsid w:val="18C86CA4"/>
    <w:rsid w:val="1A2559C7"/>
    <w:rsid w:val="1B057238"/>
    <w:rsid w:val="1B59643B"/>
    <w:rsid w:val="26CB4A48"/>
    <w:rsid w:val="281F1AD8"/>
    <w:rsid w:val="2ACC2AC8"/>
    <w:rsid w:val="2F91431A"/>
    <w:rsid w:val="2F9B44AE"/>
    <w:rsid w:val="349D2C7C"/>
    <w:rsid w:val="36F421F8"/>
    <w:rsid w:val="385C1F3E"/>
    <w:rsid w:val="38935D06"/>
    <w:rsid w:val="3BF23A21"/>
    <w:rsid w:val="3E8B000B"/>
    <w:rsid w:val="400D019B"/>
    <w:rsid w:val="40550D1A"/>
    <w:rsid w:val="44B532B4"/>
    <w:rsid w:val="4E8B169D"/>
    <w:rsid w:val="51A7318C"/>
    <w:rsid w:val="5452780C"/>
    <w:rsid w:val="54C354D9"/>
    <w:rsid w:val="565D14FC"/>
    <w:rsid w:val="56887892"/>
    <w:rsid w:val="5C4171BF"/>
    <w:rsid w:val="69701BAA"/>
    <w:rsid w:val="6B6D3AED"/>
    <w:rsid w:val="6BC53C9E"/>
    <w:rsid w:val="6F6410BE"/>
    <w:rsid w:val="704A582E"/>
    <w:rsid w:val="718754D7"/>
    <w:rsid w:val="74122355"/>
    <w:rsid w:val="741F76C6"/>
    <w:rsid w:val="749702DD"/>
    <w:rsid w:val="755C7C9B"/>
    <w:rsid w:val="76960793"/>
    <w:rsid w:val="77B6480E"/>
    <w:rsid w:val="78AA59FD"/>
    <w:rsid w:val="7A744A65"/>
    <w:rsid w:val="7C59501D"/>
    <w:rsid w:val="7C745FD7"/>
    <w:rsid w:val="7CD50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48A3F-8C09-4104-81ED-4ABBFE3E93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151</Words>
  <Characters>861</Characters>
  <Lines>7</Lines>
  <Paragraphs>2</Paragraphs>
  <TotalTime>14</TotalTime>
  <ScaleCrop>false</ScaleCrop>
  <LinksUpToDate>false</LinksUpToDate>
  <CharactersWithSpaces>1010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2018-11-29T08:29:00Z</dcterms:created>
  <dc:creator>HP</dc:creator>
  <cp:lastModifiedBy>Administrator</cp:lastModifiedBy>
  <cp:lastPrinted>2018-12-13T07:41:00Z</cp:lastPrinted>
  <dcterms:modified xsi:type="dcterms:W3CDTF">2019-12-23T10:15:04Z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