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D9" w:rsidRDefault="006C6497" w:rsidP="006C6497">
      <w:pPr>
        <w:snapToGrid w:val="0"/>
        <w:spacing w:afterLines="50" w:after="156"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>
        <w:rPr>
          <w:rFonts w:eastAsia="黑体" w:hint="eastAsia"/>
          <w:sz w:val="32"/>
          <w:szCs w:val="32"/>
        </w:rPr>
        <w:t>21</w:t>
      </w:r>
      <w:r>
        <w:rPr>
          <w:rFonts w:eastAsia="黑体" w:hint="eastAsia"/>
          <w:sz w:val="32"/>
          <w:szCs w:val="32"/>
        </w:rPr>
        <w:t>级法学辅修</w:t>
      </w:r>
      <w:r>
        <w:rPr>
          <w:rFonts w:ascii="黑体" w:eastAsia="黑体" w:hint="eastAsia"/>
          <w:sz w:val="32"/>
          <w:szCs w:val="32"/>
        </w:rPr>
        <w:t>专业</w:t>
      </w:r>
      <w:r>
        <w:rPr>
          <w:rFonts w:eastAsia="黑体" w:hint="eastAsia"/>
          <w:sz w:val="32"/>
          <w:szCs w:val="32"/>
        </w:rPr>
        <w:t>培养计划</w:t>
      </w:r>
    </w:p>
    <w:p w:rsidR="00EF6BD9" w:rsidRDefault="006C6497">
      <w:pPr>
        <w:tabs>
          <w:tab w:val="left" w:pos="709"/>
        </w:tabs>
        <w:snapToGrid w:val="0"/>
        <w:spacing w:line="460" w:lineRule="exac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一、专业介绍</w:t>
      </w:r>
    </w:p>
    <w:p w:rsidR="00EF6BD9" w:rsidRDefault="006C6497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1.</w:t>
      </w:r>
      <w:r>
        <w:rPr>
          <w:rFonts w:ascii="黑体" w:eastAsia="黑体" w:hint="eastAsia"/>
          <w:sz w:val="24"/>
        </w:rPr>
        <w:t>培养目标</w:t>
      </w:r>
    </w:p>
    <w:p w:rsidR="00EF6BD9" w:rsidRDefault="006C6497">
      <w:pPr>
        <w:widowControl/>
        <w:shd w:val="clear" w:color="auto" w:fill="FFFFFF"/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本专业培养适应社会主义现代法治建设需要，熟悉法学理论基础与法学专业知识，具备法律思维方法和法律实务技能，能在国家机关、企事业单位、社会团体等单位从事法律及相关工作的人才。</w:t>
      </w:r>
    </w:p>
    <w:p w:rsidR="00EF6BD9" w:rsidRDefault="006C6497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2.</w:t>
      </w:r>
      <w:r>
        <w:rPr>
          <w:rFonts w:ascii="黑体" w:eastAsia="黑体" w:hint="eastAsia"/>
          <w:sz w:val="24"/>
        </w:rPr>
        <w:t>专业内容</w:t>
      </w:r>
    </w:p>
    <w:p w:rsidR="00EF6BD9" w:rsidRDefault="006C6497">
      <w:pPr>
        <w:adjustRightInd w:val="0"/>
        <w:snapToGrid w:val="0"/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本专业学生主要学习法学基本理论与基本知识，熟悉我国的主要法律法规和有关方针政策，了解法学的理论前沿和法制建设的趋势，</w:t>
      </w:r>
      <w:r>
        <w:rPr>
          <w:rFonts w:ascii="宋体" w:hAnsi="宋体" w:cs="宋体" w:hint="eastAsia"/>
          <w:kern w:val="0"/>
          <w:sz w:val="24"/>
        </w:rPr>
        <w:t>掌握法律文献检索、资料查询的基本方法，具备运用法律思维观察问题和分析问题的能力。</w:t>
      </w:r>
    </w:p>
    <w:p w:rsidR="00EF6BD9" w:rsidRDefault="006C6497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3.</w:t>
      </w:r>
      <w:r>
        <w:rPr>
          <w:rFonts w:ascii="黑体" w:eastAsia="黑体" w:hint="eastAsia"/>
          <w:sz w:val="24"/>
        </w:rPr>
        <w:t>就业去向</w:t>
      </w:r>
    </w:p>
    <w:p w:rsidR="00EF6BD9" w:rsidRDefault="006C6497">
      <w:pPr>
        <w:snapToGrid w:val="0"/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本专业毕业生可在</w:t>
      </w:r>
      <w:r>
        <w:rPr>
          <w:rFonts w:ascii="宋体" w:hAnsi="宋体" w:hint="eastAsia"/>
          <w:sz w:val="24"/>
        </w:rPr>
        <w:t>国家机关、企事业单位和社会团体等单位，特别是在土木工程、房地产开发等行业从事法律</w:t>
      </w:r>
      <w:r>
        <w:rPr>
          <w:rFonts w:hint="eastAsia"/>
          <w:sz w:val="24"/>
        </w:rPr>
        <w:t>及相关工作。</w:t>
      </w:r>
    </w:p>
    <w:p w:rsidR="00EF6BD9" w:rsidRDefault="006C6497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4.</w:t>
      </w:r>
      <w:r>
        <w:rPr>
          <w:rFonts w:ascii="黑体" w:eastAsia="黑体" w:hint="eastAsia"/>
          <w:sz w:val="24"/>
        </w:rPr>
        <w:t>报名修读条件</w:t>
      </w:r>
    </w:p>
    <w:p w:rsidR="00EF6BD9" w:rsidRDefault="006C6497">
      <w:pPr>
        <w:tabs>
          <w:tab w:val="left" w:pos="709"/>
        </w:tabs>
        <w:snapToGrid w:val="0"/>
        <w:spacing w:line="4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必须先行修读《思想道德修养与法律基础》课程。</w:t>
      </w:r>
    </w:p>
    <w:p w:rsidR="00EF6BD9" w:rsidRDefault="006C6497">
      <w:pPr>
        <w:tabs>
          <w:tab w:val="left" w:pos="709"/>
        </w:tabs>
        <w:snapToGrid w:val="0"/>
        <w:spacing w:line="4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首期报名人数少于</w:t>
      </w:r>
      <w:r>
        <w:rPr>
          <w:sz w:val="24"/>
        </w:rPr>
        <w:t>40</w:t>
      </w:r>
      <w:r>
        <w:rPr>
          <w:rFonts w:hint="eastAsia"/>
          <w:sz w:val="24"/>
        </w:rPr>
        <w:t>人</w:t>
      </w:r>
      <w:r>
        <w:rPr>
          <w:rFonts w:ascii="宋体" w:hAnsi="宋体" w:hint="eastAsia"/>
          <w:sz w:val="24"/>
        </w:rPr>
        <w:t>不予开班。修读过程</w:t>
      </w:r>
      <w:proofErr w:type="gramStart"/>
      <w:r>
        <w:rPr>
          <w:rFonts w:ascii="宋体" w:hAnsi="宋体" w:hint="eastAsia"/>
          <w:sz w:val="24"/>
        </w:rPr>
        <w:t>若学</w:t>
      </w:r>
      <w:proofErr w:type="gramEnd"/>
      <w:r>
        <w:rPr>
          <w:rFonts w:ascii="宋体" w:hAnsi="宋体" w:hint="eastAsia"/>
          <w:sz w:val="24"/>
        </w:rPr>
        <w:t>生人数少于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人，采取跟班听课或随低年级辅修专业听课。遴选条件按照《西安建筑科技大学本科生修读辅修专业课程管理办法》执行。</w:t>
      </w:r>
    </w:p>
    <w:p w:rsidR="00EF6BD9" w:rsidRDefault="006C6497">
      <w:pPr>
        <w:tabs>
          <w:tab w:val="left" w:pos="709"/>
        </w:tabs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5.</w:t>
      </w:r>
      <w:r>
        <w:rPr>
          <w:rFonts w:ascii="黑体" w:eastAsia="黑体" w:hint="eastAsia"/>
          <w:sz w:val="24"/>
        </w:rPr>
        <w:t>毕业及授位</w:t>
      </w:r>
    </w:p>
    <w:p w:rsidR="00EF6BD9" w:rsidRDefault="006C6497">
      <w:pPr>
        <w:tabs>
          <w:tab w:val="left" w:pos="709"/>
        </w:tabs>
        <w:snapToGrid w:val="0"/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学生在本科学习阶段，主修专业达到毕业和</w:t>
      </w:r>
      <w:proofErr w:type="gramStart"/>
      <w:r>
        <w:rPr>
          <w:rFonts w:hint="eastAsia"/>
          <w:sz w:val="24"/>
        </w:rPr>
        <w:t>授位</w:t>
      </w:r>
      <w:proofErr w:type="gramEnd"/>
      <w:r>
        <w:rPr>
          <w:rFonts w:hint="eastAsia"/>
          <w:sz w:val="24"/>
        </w:rPr>
        <w:t>要求，获得</w:t>
      </w:r>
      <w:r>
        <w:rPr>
          <w:rFonts w:hint="eastAsia"/>
          <w:sz w:val="24"/>
        </w:rPr>
        <w:t>辅修专业课程总学分不低于</w:t>
      </w:r>
      <w:r>
        <w:rPr>
          <w:sz w:val="24"/>
        </w:rPr>
        <w:t>36</w:t>
      </w:r>
      <w:r>
        <w:rPr>
          <w:rFonts w:hint="eastAsia"/>
          <w:sz w:val="24"/>
        </w:rPr>
        <w:t>学分，其中毕业设计（论文）</w:t>
      </w:r>
      <w:r>
        <w:rPr>
          <w:sz w:val="24"/>
        </w:rPr>
        <w:t>8</w:t>
      </w:r>
      <w:r>
        <w:rPr>
          <w:rFonts w:hint="eastAsia"/>
          <w:sz w:val="24"/>
        </w:rPr>
        <w:t>学分，且辅修专业课程平均学分</w:t>
      </w:r>
      <w:proofErr w:type="gramStart"/>
      <w:r>
        <w:rPr>
          <w:rFonts w:hint="eastAsia"/>
          <w:sz w:val="24"/>
        </w:rPr>
        <w:t>绩</w:t>
      </w:r>
      <w:proofErr w:type="gramEnd"/>
      <w:r>
        <w:rPr>
          <w:rFonts w:hint="eastAsia"/>
          <w:sz w:val="24"/>
        </w:rPr>
        <w:t>点在</w:t>
      </w:r>
      <w:r>
        <w:rPr>
          <w:sz w:val="24"/>
        </w:rPr>
        <w:t>2.0</w:t>
      </w:r>
      <w:r>
        <w:rPr>
          <w:rFonts w:ascii="宋体" w:hAnsi="宋体" w:cs="宋体" w:hint="eastAsia"/>
          <w:kern w:val="0"/>
          <w:sz w:val="24"/>
          <w:szCs w:val="21"/>
        </w:rPr>
        <w:t>及</w:t>
      </w:r>
      <w:r>
        <w:rPr>
          <w:rFonts w:hint="eastAsia"/>
          <w:sz w:val="24"/>
        </w:rPr>
        <w:t>以上，可颁发辅修专业证书，并授予第二专业学士学位。</w:t>
      </w:r>
    </w:p>
    <w:p w:rsidR="00EF6BD9" w:rsidRDefault="006C6497">
      <w:pPr>
        <w:tabs>
          <w:tab w:val="left" w:pos="709"/>
        </w:tabs>
        <w:snapToGrid w:val="0"/>
        <w:spacing w:line="460" w:lineRule="exac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二、教学计划</w:t>
      </w:r>
    </w:p>
    <w:p w:rsidR="00EF6BD9" w:rsidRDefault="006C6497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1.</w:t>
      </w:r>
      <w:r>
        <w:rPr>
          <w:rFonts w:ascii="黑体" w:eastAsia="黑体" w:hint="eastAsia"/>
          <w:sz w:val="24"/>
        </w:rPr>
        <w:t>课程设置安排详见附表</w:t>
      </w:r>
      <w:r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。</w:t>
      </w:r>
    </w:p>
    <w:p w:rsidR="00EF6BD9" w:rsidRDefault="006C6497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2.</w:t>
      </w:r>
      <w:r>
        <w:rPr>
          <w:rFonts w:ascii="黑体" w:eastAsia="黑体" w:hint="eastAsia"/>
          <w:sz w:val="24"/>
        </w:rPr>
        <w:t>指导性教学进程安排详见附表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。</w:t>
      </w:r>
    </w:p>
    <w:p w:rsidR="00EF6BD9" w:rsidRDefault="00EF6BD9">
      <w:pPr>
        <w:snapToGrid w:val="0"/>
        <w:spacing w:line="460" w:lineRule="exact"/>
        <w:ind w:firstLineChars="200" w:firstLine="480"/>
        <w:rPr>
          <w:rFonts w:ascii="黑体" w:eastAsia="黑体"/>
          <w:sz w:val="24"/>
        </w:rPr>
      </w:pPr>
    </w:p>
    <w:p w:rsidR="00EF6BD9" w:rsidRDefault="006C6497">
      <w:pPr>
        <w:tabs>
          <w:tab w:val="left" w:pos="709"/>
        </w:tabs>
        <w:snapToGrid w:val="0"/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制定人：李淑娟、翁洁</w:t>
      </w:r>
    </w:p>
    <w:p w:rsidR="00EF6BD9" w:rsidRDefault="006C6497" w:rsidP="006C6497">
      <w:pPr>
        <w:tabs>
          <w:tab w:val="left" w:pos="709"/>
        </w:tabs>
        <w:snapToGrid w:val="0"/>
        <w:spacing w:line="460" w:lineRule="exact"/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院长（主任）：师琳</w:t>
      </w:r>
    </w:p>
    <w:p w:rsidR="00EF6BD9" w:rsidRDefault="006C649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F6BD9" w:rsidRDefault="006C6497">
      <w:pPr>
        <w:snapToGrid w:val="0"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p w:rsidR="00EF6BD9" w:rsidRDefault="006C6497" w:rsidP="006C6497">
      <w:pPr>
        <w:snapToGrid w:val="0"/>
        <w:spacing w:beforeLines="50" w:before="156" w:afterLines="50" w:after="156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法学辅修专业课程设置安排表</w:t>
      </w:r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44"/>
        <w:gridCol w:w="651"/>
        <w:gridCol w:w="554"/>
        <w:gridCol w:w="555"/>
        <w:gridCol w:w="461"/>
        <w:gridCol w:w="590"/>
        <w:gridCol w:w="584"/>
        <w:gridCol w:w="546"/>
        <w:gridCol w:w="486"/>
        <w:gridCol w:w="504"/>
        <w:gridCol w:w="582"/>
        <w:gridCol w:w="641"/>
      </w:tblGrid>
      <w:tr w:rsidR="00EF6BD9">
        <w:trPr>
          <w:trHeight w:val="363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课程类别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144" w:type="dxa"/>
            <w:vMerge w:val="restart"/>
            <w:tcBorders>
              <w:top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51" w:type="dxa"/>
            <w:vMerge w:val="restart"/>
            <w:tcBorders>
              <w:top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</w:tcBorders>
            <w:vAlign w:val="center"/>
          </w:tcPr>
          <w:p w:rsidR="00EF6BD9" w:rsidRDefault="006C6497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课内学时</w:t>
            </w:r>
          </w:p>
        </w:tc>
        <w:tc>
          <w:tcPr>
            <w:tcW w:w="461" w:type="dxa"/>
            <w:vMerge w:val="restart"/>
            <w:tcBorders>
              <w:top w:val="single" w:sz="12" w:space="0" w:color="auto"/>
            </w:tcBorders>
            <w:vAlign w:val="center"/>
          </w:tcPr>
          <w:p w:rsidR="00EF6BD9" w:rsidRDefault="006C6497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课外学时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各学期学时分配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课程性质</w:t>
            </w:r>
          </w:p>
        </w:tc>
        <w:tc>
          <w:tcPr>
            <w:tcW w:w="64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考核方式</w:t>
            </w:r>
          </w:p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ascii="宋体" w:cs="宋体"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考试</w:t>
            </w:r>
            <w:r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考查）</w:t>
            </w:r>
          </w:p>
        </w:tc>
      </w:tr>
      <w:tr w:rsidR="00EF6BD9">
        <w:trPr>
          <w:trHeight w:val="111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44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课堂教学</w:t>
            </w:r>
          </w:p>
        </w:tc>
        <w:tc>
          <w:tcPr>
            <w:tcW w:w="555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实践教学</w:t>
            </w:r>
          </w:p>
        </w:tc>
        <w:tc>
          <w:tcPr>
            <w:tcW w:w="461" w:type="dxa"/>
            <w:vMerge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8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 w:val="restart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法理学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宪法学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436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民法学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刑法学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523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行政法</w:t>
            </w:r>
            <w:r>
              <w:rPr>
                <w:rFonts w:hAnsi="宋体" w:hint="eastAsia"/>
                <w:kern w:val="0"/>
                <w:szCs w:val="21"/>
              </w:rPr>
              <w:t>与行政诉讼法学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诉讼法学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国际法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考试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小计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224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90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 w:val="restart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专业方向课</w:t>
            </w: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房地产法学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知识产权法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经济法学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环境与资源保护法学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互联网法律政策研究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国际</w:t>
            </w:r>
            <w:r>
              <w:rPr>
                <w:rFonts w:hAnsi="宋体" w:hint="eastAsia"/>
                <w:kern w:val="0"/>
                <w:szCs w:val="21"/>
              </w:rPr>
              <w:t>私</w:t>
            </w:r>
            <w:r>
              <w:rPr>
                <w:rFonts w:hAnsi="宋体" w:hint="eastAsia"/>
                <w:kern w:val="0"/>
                <w:szCs w:val="21"/>
              </w:rPr>
              <w:t>法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144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合同法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568" w:type="dxa"/>
            <w:vMerge/>
            <w:vAlign w:val="center"/>
          </w:tcPr>
          <w:p w:rsidR="00EF6BD9" w:rsidRDefault="00EF6BD9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小计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55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224</w:t>
            </w:r>
          </w:p>
        </w:tc>
        <w:tc>
          <w:tcPr>
            <w:tcW w:w="555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486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50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F6BD9">
        <w:trPr>
          <w:trHeight w:hRule="exact" w:val="451"/>
          <w:jc w:val="center"/>
        </w:trPr>
        <w:tc>
          <w:tcPr>
            <w:tcW w:w="3279" w:type="dxa"/>
            <w:gridSpan w:val="3"/>
            <w:vAlign w:val="center"/>
          </w:tcPr>
          <w:p w:rsidR="00EF6BD9" w:rsidRDefault="006C649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毕业设计（论文）</w:t>
            </w:r>
          </w:p>
        </w:tc>
        <w:tc>
          <w:tcPr>
            <w:tcW w:w="651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8.0</w:t>
            </w:r>
          </w:p>
        </w:tc>
        <w:tc>
          <w:tcPr>
            <w:tcW w:w="55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461" w:type="dxa"/>
            <w:vAlign w:val="center"/>
          </w:tcPr>
          <w:p w:rsidR="00EF6BD9" w:rsidRDefault="00EF6BD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51"/>
          <w:jc w:val="center"/>
        </w:trPr>
        <w:tc>
          <w:tcPr>
            <w:tcW w:w="3279" w:type="dxa"/>
            <w:gridSpan w:val="3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合计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128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128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F6BD9" w:rsidRDefault="00EF6B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EF6BD9" w:rsidRDefault="00EF6BD9">
      <w:pPr>
        <w:snapToGrid w:val="0"/>
        <w:spacing w:line="400" w:lineRule="exact"/>
        <w:jc w:val="left"/>
        <w:rPr>
          <w:sz w:val="24"/>
        </w:rPr>
      </w:pPr>
    </w:p>
    <w:p w:rsidR="00EF6BD9" w:rsidRDefault="006C649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F6BD9" w:rsidRDefault="006C6497">
      <w:pPr>
        <w:snapToGrid w:val="0"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hint="eastAsia"/>
          <w:sz w:val="24"/>
        </w:rPr>
        <w:lastRenderedPageBreak/>
        <w:t>附表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:rsidR="00EF6BD9" w:rsidRDefault="006C6497"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法学辅修专业指导性教学进程安排</w:t>
      </w:r>
    </w:p>
    <w:tbl>
      <w:tblPr>
        <w:tblW w:w="85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823"/>
        <w:gridCol w:w="1304"/>
        <w:gridCol w:w="1515"/>
        <w:gridCol w:w="1510"/>
      </w:tblGrid>
      <w:tr w:rsidR="00EF6BD9">
        <w:trPr>
          <w:trHeight w:hRule="exact" w:val="656"/>
          <w:jc w:val="center"/>
        </w:trPr>
        <w:tc>
          <w:tcPr>
            <w:tcW w:w="3400" w:type="dxa"/>
            <w:tcBorders>
              <w:top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304" w:type="dxa"/>
            <w:tcBorders>
              <w:top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课内学时</w:t>
            </w:r>
          </w:p>
        </w:tc>
        <w:tc>
          <w:tcPr>
            <w:tcW w:w="1515" w:type="dxa"/>
            <w:tcBorders>
              <w:top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课程性质</w:t>
            </w:r>
          </w:p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（必修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选修）</w:t>
            </w:r>
          </w:p>
        </w:tc>
        <w:tc>
          <w:tcPr>
            <w:tcW w:w="1510" w:type="dxa"/>
            <w:tcBorders>
              <w:top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考核方式</w:t>
            </w:r>
          </w:p>
          <w:p w:rsidR="00EF6BD9" w:rsidRDefault="006C6497">
            <w:pPr>
              <w:snapToGrid w:val="0"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（考试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考查）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8552" w:type="dxa"/>
            <w:gridSpan w:val="5"/>
            <w:vAlign w:val="center"/>
          </w:tcPr>
          <w:p w:rsidR="00EF6BD9" w:rsidRDefault="006C6497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第一期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法理学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宪法学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民法学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515" w:type="dxa"/>
            <w:vAlign w:val="center"/>
          </w:tcPr>
          <w:p w:rsidR="00EF6BD9" w:rsidRDefault="00EF6B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EF6BD9" w:rsidRDefault="00EF6B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F6BD9">
        <w:trPr>
          <w:trHeight w:hRule="exact" w:val="482"/>
          <w:jc w:val="center"/>
        </w:trPr>
        <w:tc>
          <w:tcPr>
            <w:tcW w:w="8552" w:type="dxa"/>
            <w:gridSpan w:val="5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第二期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刑法学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行政法</w:t>
            </w:r>
            <w:r>
              <w:rPr>
                <w:rFonts w:hAnsi="宋体" w:hint="eastAsia"/>
                <w:kern w:val="0"/>
                <w:szCs w:val="21"/>
              </w:rPr>
              <w:t>与行政诉讼法学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互联网法律政策研究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合同法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128</w:t>
            </w:r>
          </w:p>
        </w:tc>
        <w:tc>
          <w:tcPr>
            <w:tcW w:w="1515" w:type="dxa"/>
            <w:vAlign w:val="center"/>
          </w:tcPr>
          <w:p w:rsidR="00EF6BD9" w:rsidRDefault="00EF6B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EF6BD9" w:rsidRDefault="00EF6B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F6BD9">
        <w:trPr>
          <w:trHeight w:hRule="exact" w:val="482"/>
          <w:jc w:val="center"/>
        </w:trPr>
        <w:tc>
          <w:tcPr>
            <w:tcW w:w="8552" w:type="dxa"/>
            <w:gridSpan w:val="5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第三期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诉讼法学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经济法学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国际法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  <w:rPr>
                <w:highlight w:val="yellow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国际私法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128</w:t>
            </w:r>
          </w:p>
        </w:tc>
        <w:tc>
          <w:tcPr>
            <w:tcW w:w="1515" w:type="dxa"/>
            <w:vAlign w:val="center"/>
          </w:tcPr>
          <w:p w:rsidR="00EF6BD9" w:rsidRDefault="00EF6BD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EF6BD9" w:rsidRDefault="00EF6BD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6BD9">
        <w:trPr>
          <w:trHeight w:hRule="exact" w:val="482"/>
          <w:jc w:val="center"/>
        </w:trPr>
        <w:tc>
          <w:tcPr>
            <w:tcW w:w="8552" w:type="dxa"/>
            <w:gridSpan w:val="5"/>
            <w:vAlign w:val="center"/>
          </w:tcPr>
          <w:p w:rsidR="00EF6BD9" w:rsidRDefault="006C6497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第四期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房地产法</w:t>
            </w:r>
            <w:r>
              <w:rPr>
                <w:rFonts w:hAnsi="宋体" w:hint="eastAsia"/>
                <w:kern w:val="0"/>
                <w:szCs w:val="21"/>
              </w:rPr>
              <w:t>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知识产权法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widowControl/>
              <w:spacing w:line="2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环境与资源保护法学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1515" w:type="dxa"/>
            <w:vAlign w:val="center"/>
          </w:tcPr>
          <w:p w:rsidR="00EF6BD9" w:rsidRDefault="00EF6BD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EF6BD9" w:rsidRDefault="00EF6BD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6BD9">
        <w:trPr>
          <w:trHeight w:hRule="exact" w:val="482"/>
          <w:jc w:val="center"/>
        </w:trPr>
        <w:tc>
          <w:tcPr>
            <w:tcW w:w="8552" w:type="dxa"/>
            <w:gridSpan w:val="5"/>
            <w:vAlign w:val="center"/>
          </w:tcPr>
          <w:p w:rsidR="00EF6BD9" w:rsidRDefault="006C6497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第五期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vAlign w:val="center"/>
          </w:tcPr>
          <w:p w:rsidR="00EF6BD9" w:rsidRDefault="006C649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毕业设计（论文）</w:t>
            </w:r>
          </w:p>
        </w:tc>
        <w:tc>
          <w:tcPr>
            <w:tcW w:w="823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8.0</w:t>
            </w:r>
          </w:p>
        </w:tc>
        <w:tc>
          <w:tcPr>
            <w:tcW w:w="1304" w:type="dxa"/>
            <w:vAlign w:val="center"/>
          </w:tcPr>
          <w:p w:rsidR="00EF6BD9" w:rsidRDefault="006C649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1515" w:type="dxa"/>
            <w:vAlign w:val="center"/>
          </w:tcPr>
          <w:p w:rsidR="00EF6BD9" w:rsidRDefault="006C6497">
            <w:pPr>
              <w:widowControl/>
              <w:spacing w:line="240" w:lineRule="exact"/>
              <w:ind w:leftChars="-50" w:left="-105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</w:p>
        </w:tc>
        <w:tc>
          <w:tcPr>
            <w:tcW w:w="1510" w:type="dxa"/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考查</w:t>
            </w:r>
          </w:p>
        </w:tc>
      </w:tr>
      <w:tr w:rsidR="00EF6BD9">
        <w:trPr>
          <w:trHeight w:hRule="exact" w:val="482"/>
          <w:jc w:val="center"/>
        </w:trPr>
        <w:tc>
          <w:tcPr>
            <w:tcW w:w="3400" w:type="dxa"/>
            <w:tcBorders>
              <w:bottom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23" w:type="dxa"/>
            <w:tcBorders>
              <w:bottom w:val="single" w:sz="12" w:space="0" w:color="000000"/>
            </w:tcBorders>
            <w:vAlign w:val="center"/>
          </w:tcPr>
          <w:p w:rsidR="00EF6BD9" w:rsidRDefault="006C649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bottom w:val="single" w:sz="12" w:space="0" w:color="000000"/>
            </w:tcBorders>
            <w:vAlign w:val="center"/>
          </w:tcPr>
          <w:p w:rsidR="00EF6BD9" w:rsidRDefault="006C649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1515" w:type="dxa"/>
            <w:tcBorders>
              <w:bottom w:val="single" w:sz="12" w:space="0" w:color="000000"/>
            </w:tcBorders>
            <w:vAlign w:val="center"/>
          </w:tcPr>
          <w:p w:rsidR="00EF6BD9" w:rsidRDefault="00EF6BD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EF6BD9" w:rsidRDefault="00EF6BD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F6BD9" w:rsidRDefault="00EF6BD9"/>
    <w:sectPr w:rsidR="00EF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TZmNTkwYmM2NDM1ODEyNTc0M2UxNWQ0NDY0YTAifQ=="/>
  </w:docVars>
  <w:rsids>
    <w:rsidRoot w:val="00832E66"/>
    <w:rsid w:val="00007B93"/>
    <w:rsid w:val="0001603E"/>
    <w:rsid w:val="0001690E"/>
    <w:rsid w:val="00032B77"/>
    <w:rsid w:val="00042ECB"/>
    <w:rsid w:val="00061A52"/>
    <w:rsid w:val="000646C8"/>
    <w:rsid w:val="00067097"/>
    <w:rsid w:val="000709A2"/>
    <w:rsid w:val="000856F6"/>
    <w:rsid w:val="00090BC9"/>
    <w:rsid w:val="000959AA"/>
    <w:rsid w:val="000959E7"/>
    <w:rsid w:val="000A2B6F"/>
    <w:rsid w:val="000A6F35"/>
    <w:rsid w:val="000B2D3B"/>
    <w:rsid w:val="000D22D3"/>
    <w:rsid w:val="000D404F"/>
    <w:rsid w:val="000D5673"/>
    <w:rsid w:val="000F201C"/>
    <w:rsid w:val="00114E6D"/>
    <w:rsid w:val="00126061"/>
    <w:rsid w:val="00130DC4"/>
    <w:rsid w:val="0013566D"/>
    <w:rsid w:val="00163966"/>
    <w:rsid w:val="001843B8"/>
    <w:rsid w:val="00185D2B"/>
    <w:rsid w:val="001974E5"/>
    <w:rsid w:val="001A6AF3"/>
    <w:rsid w:val="001B3331"/>
    <w:rsid w:val="001C281E"/>
    <w:rsid w:val="001E097B"/>
    <w:rsid w:val="001E2A70"/>
    <w:rsid w:val="001F41C9"/>
    <w:rsid w:val="00203ED1"/>
    <w:rsid w:val="00212EDC"/>
    <w:rsid w:val="00215866"/>
    <w:rsid w:val="0022760E"/>
    <w:rsid w:val="00245F49"/>
    <w:rsid w:val="00246DC9"/>
    <w:rsid w:val="002623ED"/>
    <w:rsid w:val="00262861"/>
    <w:rsid w:val="00272576"/>
    <w:rsid w:val="00275F7E"/>
    <w:rsid w:val="00277BC6"/>
    <w:rsid w:val="00284ACF"/>
    <w:rsid w:val="002D266D"/>
    <w:rsid w:val="002D33C9"/>
    <w:rsid w:val="003309CE"/>
    <w:rsid w:val="0033763F"/>
    <w:rsid w:val="00363D8C"/>
    <w:rsid w:val="00367C90"/>
    <w:rsid w:val="00374AA2"/>
    <w:rsid w:val="00380DAA"/>
    <w:rsid w:val="00395399"/>
    <w:rsid w:val="003A75B8"/>
    <w:rsid w:val="003C2D25"/>
    <w:rsid w:val="003C3681"/>
    <w:rsid w:val="003D0C6F"/>
    <w:rsid w:val="003E545F"/>
    <w:rsid w:val="004015BC"/>
    <w:rsid w:val="00410707"/>
    <w:rsid w:val="00420803"/>
    <w:rsid w:val="00421FC7"/>
    <w:rsid w:val="00424388"/>
    <w:rsid w:val="00424D26"/>
    <w:rsid w:val="00425B57"/>
    <w:rsid w:val="00431601"/>
    <w:rsid w:val="004345EE"/>
    <w:rsid w:val="00445716"/>
    <w:rsid w:val="004467ED"/>
    <w:rsid w:val="00447904"/>
    <w:rsid w:val="004632A4"/>
    <w:rsid w:val="00473C82"/>
    <w:rsid w:val="00477AB5"/>
    <w:rsid w:val="00493B2B"/>
    <w:rsid w:val="004A0307"/>
    <w:rsid w:val="004B4E8D"/>
    <w:rsid w:val="004C11D0"/>
    <w:rsid w:val="004C4338"/>
    <w:rsid w:val="004D660B"/>
    <w:rsid w:val="004E09EB"/>
    <w:rsid w:val="0051244D"/>
    <w:rsid w:val="00513AB4"/>
    <w:rsid w:val="00516076"/>
    <w:rsid w:val="0053377D"/>
    <w:rsid w:val="0054347E"/>
    <w:rsid w:val="00546C24"/>
    <w:rsid w:val="00546C62"/>
    <w:rsid w:val="00553222"/>
    <w:rsid w:val="00554598"/>
    <w:rsid w:val="005654BF"/>
    <w:rsid w:val="00565614"/>
    <w:rsid w:val="005910BF"/>
    <w:rsid w:val="00594438"/>
    <w:rsid w:val="005970B7"/>
    <w:rsid w:val="005B1609"/>
    <w:rsid w:val="005B4D60"/>
    <w:rsid w:val="005B7FBE"/>
    <w:rsid w:val="005D480D"/>
    <w:rsid w:val="005F44BA"/>
    <w:rsid w:val="00606CE2"/>
    <w:rsid w:val="00632203"/>
    <w:rsid w:val="00634D39"/>
    <w:rsid w:val="006376BC"/>
    <w:rsid w:val="00666EA0"/>
    <w:rsid w:val="00684344"/>
    <w:rsid w:val="00685FE6"/>
    <w:rsid w:val="00694722"/>
    <w:rsid w:val="006B7F3B"/>
    <w:rsid w:val="006C6497"/>
    <w:rsid w:val="006D29EF"/>
    <w:rsid w:val="00706D97"/>
    <w:rsid w:val="00716120"/>
    <w:rsid w:val="00725B4F"/>
    <w:rsid w:val="00740186"/>
    <w:rsid w:val="00743BB6"/>
    <w:rsid w:val="0074405D"/>
    <w:rsid w:val="00771BE2"/>
    <w:rsid w:val="00777D2E"/>
    <w:rsid w:val="00780971"/>
    <w:rsid w:val="00790AB4"/>
    <w:rsid w:val="00791B85"/>
    <w:rsid w:val="007A3FC1"/>
    <w:rsid w:val="007A4190"/>
    <w:rsid w:val="007A454E"/>
    <w:rsid w:val="007A726D"/>
    <w:rsid w:val="007B1FB2"/>
    <w:rsid w:val="007B23ED"/>
    <w:rsid w:val="007B4EDF"/>
    <w:rsid w:val="007B56F5"/>
    <w:rsid w:val="007B5DBB"/>
    <w:rsid w:val="007C7080"/>
    <w:rsid w:val="007D7363"/>
    <w:rsid w:val="007E38A8"/>
    <w:rsid w:val="007F43D4"/>
    <w:rsid w:val="008029F1"/>
    <w:rsid w:val="00807C24"/>
    <w:rsid w:val="00816212"/>
    <w:rsid w:val="008200A6"/>
    <w:rsid w:val="00832E66"/>
    <w:rsid w:val="00837828"/>
    <w:rsid w:val="008450E2"/>
    <w:rsid w:val="0085682F"/>
    <w:rsid w:val="0086101B"/>
    <w:rsid w:val="0086472D"/>
    <w:rsid w:val="00867A33"/>
    <w:rsid w:val="00877DA9"/>
    <w:rsid w:val="008901A9"/>
    <w:rsid w:val="008A51A2"/>
    <w:rsid w:val="008B55D4"/>
    <w:rsid w:val="008C2198"/>
    <w:rsid w:val="008E0727"/>
    <w:rsid w:val="008E7891"/>
    <w:rsid w:val="008F0E7D"/>
    <w:rsid w:val="00904B9F"/>
    <w:rsid w:val="009061B2"/>
    <w:rsid w:val="00912B96"/>
    <w:rsid w:val="00932B83"/>
    <w:rsid w:val="009359D4"/>
    <w:rsid w:val="00957213"/>
    <w:rsid w:val="009B641B"/>
    <w:rsid w:val="009D2798"/>
    <w:rsid w:val="009D59F1"/>
    <w:rsid w:val="009D5C8C"/>
    <w:rsid w:val="009E4F85"/>
    <w:rsid w:val="009E79EB"/>
    <w:rsid w:val="009E7A9C"/>
    <w:rsid w:val="009F48D6"/>
    <w:rsid w:val="009F4EE8"/>
    <w:rsid w:val="00A00806"/>
    <w:rsid w:val="00A11D4A"/>
    <w:rsid w:val="00A25C55"/>
    <w:rsid w:val="00A9074C"/>
    <w:rsid w:val="00AC472E"/>
    <w:rsid w:val="00B05D97"/>
    <w:rsid w:val="00B12177"/>
    <w:rsid w:val="00B379B6"/>
    <w:rsid w:val="00B427B1"/>
    <w:rsid w:val="00B44023"/>
    <w:rsid w:val="00B73B75"/>
    <w:rsid w:val="00B766B1"/>
    <w:rsid w:val="00B86FF3"/>
    <w:rsid w:val="00B9634A"/>
    <w:rsid w:val="00BA087D"/>
    <w:rsid w:val="00BB39DD"/>
    <w:rsid w:val="00BC2EFA"/>
    <w:rsid w:val="00BD382D"/>
    <w:rsid w:val="00BF0DB5"/>
    <w:rsid w:val="00BF1595"/>
    <w:rsid w:val="00BF312F"/>
    <w:rsid w:val="00BF7445"/>
    <w:rsid w:val="00C106C6"/>
    <w:rsid w:val="00C1202A"/>
    <w:rsid w:val="00C13328"/>
    <w:rsid w:val="00C20368"/>
    <w:rsid w:val="00C24D8D"/>
    <w:rsid w:val="00C57144"/>
    <w:rsid w:val="00C701BD"/>
    <w:rsid w:val="00C7186E"/>
    <w:rsid w:val="00C763BC"/>
    <w:rsid w:val="00CA11DC"/>
    <w:rsid w:val="00CA3DEB"/>
    <w:rsid w:val="00CA7829"/>
    <w:rsid w:val="00CC5BF9"/>
    <w:rsid w:val="00CD3F1D"/>
    <w:rsid w:val="00CD669B"/>
    <w:rsid w:val="00CE3E19"/>
    <w:rsid w:val="00CF0F8D"/>
    <w:rsid w:val="00CF190B"/>
    <w:rsid w:val="00D013F3"/>
    <w:rsid w:val="00D125AB"/>
    <w:rsid w:val="00D24E8B"/>
    <w:rsid w:val="00D278B6"/>
    <w:rsid w:val="00D577E7"/>
    <w:rsid w:val="00D6648D"/>
    <w:rsid w:val="00D8197E"/>
    <w:rsid w:val="00D85F7D"/>
    <w:rsid w:val="00D94A8D"/>
    <w:rsid w:val="00DB1DC3"/>
    <w:rsid w:val="00DF5BB0"/>
    <w:rsid w:val="00DF6FC3"/>
    <w:rsid w:val="00E0416F"/>
    <w:rsid w:val="00E26146"/>
    <w:rsid w:val="00E46FB1"/>
    <w:rsid w:val="00E54835"/>
    <w:rsid w:val="00E63E30"/>
    <w:rsid w:val="00E71DC0"/>
    <w:rsid w:val="00E76456"/>
    <w:rsid w:val="00E76B19"/>
    <w:rsid w:val="00E76D34"/>
    <w:rsid w:val="00E90AFF"/>
    <w:rsid w:val="00E913D4"/>
    <w:rsid w:val="00E95136"/>
    <w:rsid w:val="00EA24CE"/>
    <w:rsid w:val="00EA427E"/>
    <w:rsid w:val="00EA4C4A"/>
    <w:rsid w:val="00EE0160"/>
    <w:rsid w:val="00EF283F"/>
    <w:rsid w:val="00EF6BD9"/>
    <w:rsid w:val="00F17F0D"/>
    <w:rsid w:val="00F37B3A"/>
    <w:rsid w:val="00F425ED"/>
    <w:rsid w:val="00F43B9D"/>
    <w:rsid w:val="00F54B2C"/>
    <w:rsid w:val="00F628F5"/>
    <w:rsid w:val="00F67F8B"/>
    <w:rsid w:val="00F7082E"/>
    <w:rsid w:val="00F71C7A"/>
    <w:rsid w:val="00F72266"/>
    <w:rsid w:val="00F72EAB"/>
    <w:rsid w:val="00F72F9C"/>
    <w:rsid w:val="00F805BC"/>
    <w:rsid w:val="00F82CE3"/>
    <w:rsid w:val="00F85D5B"/>
    <w:rsid w:val="00F95F7A"/>
    <w:rsid w:val="00F969E3"/>
    <w:rsid w:val="00F96E3C"/>
    <w:rsid w:val="00F97E33"/>
    <w:rsid w:val="00FA24F7"/>
    <w:rsid w:val="00FC5287"/>
    <w:rsid w:val="00FD3486"/>
    <w:rsid w:val="00FE7606"/>
    <w:rsid w:val="00FF17E9"/>
    <w:rsid w:val="00FF1F03"/>
    <w:rsid w:val="00FF382D"/>
    <w:rsid w:val="09E73669"/>
    <w:rsid w:val="113E20A4"/>
    <w:rsid w:val="12DE4207"/>
    <w:rsid w:val="17FA2054"/>
    <w:rsid w:val="1A6D5681"/>
    <w:rsid w:val="1BED5497"/>
    <w:rsid w:val="2B985DCB"/>
    <w:rsid w:val="2E254706"/>
    <w:rsid w:val="32777BFD"/>
    <w:rsid w:val="3CBC76C7"/>
    <w:rsid w:val="3D8614D3"/>
    <w:rsid w:val="3E541CE5"/>
    <w:rsid w:val="43AE716F"/>
    <w:rsid w:val="4AB81EBF"/>
    <w:rsid w:val="4F942A8C"/>
    <w:rsid w:val="5E8D537F"/>
    <w:rsid w:val="603749D2"/>
    <w:rsid w:val="605E53B0"/>
    <w:rsid w:val="63D26FD9"/>
    <w:rsid w:val="63FF1A06"/>
    <w:rsid w:val="650D0B84"/>
    <w:rsid w:val="65FB65C7"/>
    <w:rsid w:val="6DEF65BF"/>
    <w:rsid w:val="6F53586A"/>
    <w:rsid w:val="6FCE22F2"/>
    <w:rsid w:val="78C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W419</dc:creator>
  <cp:lastModifiedBy>PC</cp:lastModifiedBy>
  <cp:revision>23</cp:revision>
  <cp:lastPrinted>2017-04-11T13:30:00Z</cp:lastPrinted>
  <dcterms:created xsi:type="dcterms:W3CDTF">2017-04-11T14:07:00Z</dcterms:created>
  <dcterms:modified xsi:type="dcterms:W3CDTF">2022-06-08T09:41:00Z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A85912DA48F34C29A8D2F1C95EFA8AFD</vt:lpwstr>
  </property>
</Properties>
</file>