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60" w:rsidRDefault="00BF0071">
      <w:pPr>
        <w:widowControl/>
        <w:jc w:val="left"/>
        <w:rPr>
          <w:rFonts w:ascii="宋体" w:hAnsi="宋体" w:cs="宋体"/>
          <w:color w:val="000000"/>
          <w:kern w:val="0"/>
          <w:sz w:val="28"/>
          <w:szCs w:val="28"/>
        </w:rPr>
      </w:pPr>
      <w:r>
        <w:rPr>
          <w:rFonts w:ascii="宋体" w:hAnsi="宋体" w:cs="宋体" w:hint="eastAsia"/>
          <w:bCs/>
          <w:kern w:val="0"/>
          <w:sz w:val="28"/>
          <w:szCs w:val="28"/>
        </w:rPr>
        <w:t>附件1：</w:t>
      </w:r>
    </w:p>
    <w:p w:rsidR="00C00A60" w:rsidRDefault="00BF0071">
      <w:pPr>
        <w:spacing w:line="560" w:lineRule="exact"/>
        <w:ind w:firstLineChars="50" w:firstLine="151"/>
        <w:jc w:val="center"/>
        <w:rPr>
          <w:rFonts w:ascii="宋体" w:hAnsi="宋体"/>
          <w:b/>
          <w:sz w:val="30"/>
          <w:szCs w:val="30"/>
        </w:rPr>
      </w:pPr>
      <w:r>
        <w:rPr>
          <w:rFonts w:ascii="宋体" w:hAnsi="宋体" w:hint="eastAsia"/>
          <w:b/>
          <w:sz w:val="30"/>
          <w:szCs w:val="30"/>
        </w:rPr>
        <w:t>关于开展2017年度创新创业竞赛相关数据统计核算的说明</w:t>
      </w:r>
      <w:bookmarkStart w:id="0" w:name="_GoBack"/>
      <w:bookmarkEnd w:id="0"/>
    </w:p>
    <w:p w:rsidR="00C00A60" w:rsidRDefault="00BF007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为了便于各单位开展本年度的创新创业竞赛数据统计及核算工作，特将相关依据和标准作</w:t>
      </w:r>
      <w:r>
        <w:rPr>
          <w:rFonts w:ascii="Times New Roman" w:eastAsia="仿宋_GB2312" w:hAnsi="Times New Roman" w:cs="Times New Roman"/>
          <w:sz w:val="32"/>
          <w:szCs w:val="32"/>
        </w:rPr>
        <w:t>如下说明</w:t>
      </w:r>
      <w:r>
        <w:rPr>
          <w:rFonts w:ascii="Times New Roman" w:eastAsia="仿宋_GB2312" w:hAnsi="Times New Roman" w:cs="Times New Roman" w:hint="eastAsia"/>
          <w:sz w:val="32"/>
          <w:szCs w:val="32"/>
        </w:rPr>
        <w:t>：</w:t>
      </w:r>
    </w:p>
    <w:p w:rsidR="00C00A60" w:rsidRDefault="00BF0071">
      <w:pPr>
        <w:pStyle w:val="1"/>
        <w:numPr>
          <w:ilvl w:val="0"/>
          <w:numId w:val="2"/>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指导教师工作量</w:t>
      </w:r>
    </w:p>
    <w:p w:rsidR="00C00A60" w:rsidRDefault="00BF0071">
      <w:pPr>
        <w:spacing w:line="56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学校对指导学生参加各级各类创新创业竞赛获奖的教师按下列标准计算工作量，并</w:t>
      </w:r>
      <w:r>
        <w:rPr>
          <w:rFonts w:ascii="仿宋_GB2312" w:eastAsia="仿宋_GB2312" w:hAnsi="宋体" w:cs="宋体" w:hint="eastAsia"/>
          <w:color w:val="000000"/>
          <w:kern w:val="0"/>
          <w:sz w:val="32"/>
          <w:szCs w:val="32"/>
        </w:rPr>
        <w:t>按学校通识课程的标准发放课时费：</w:t>
      </w:r>
    </w:p>
    <w:p w:rsidR="00C00A60" w:rsidRDefault="00BF0071">
      <w:pPr>
        <w:spacing w:line="600" w:lineRule="exact"/>
        <w:ind w:firstLineChars="200" w:firstLine="640"/>
        <w:rPr>
          <w:rFonts w:ascii="仿宋_GB2312" w:eastAsia="仿宋_GB2312" w:hAnsi="宋体"/>
          <w:color w:val="000000"/>
          <w:spacing w:val="2"/>
          <w:sz w:val="32"/>
          <w:szCs w:val="32"/>
        </w:rPr>
      </w:pPr>
      <w:r>
        <w:rPr>
          <w:rFonts w:ascii="仿宋_GB2312" w:eastAsia="仿宋_GB2312" w:hint="eastAsia"/>
          <w:sz w:val="32"/>
          <w:szCs w:val="32"/>
        </w:rPr>
        <w:t>（一）指导教师每指导1组参赛学生参加一次</w:t>
      </w:r>
      <w:r>
        <w:rPr>
          <w:rFonts w:ascii="仿宋_GB2312" w:eastAsia="仿宋_GB2312" w:hAnsi="宋体" w:hint="eastAsia"/>
          <w:color w:val="000000"/>
          <w:spacing w:val="2"/>
          <w:sz w:val="32"/>
          <w:szCs w:val="32"/>
        </w:rPr>
        <w:t>创新创业竞赛获奖</w:t>
      </w:r>
      <w:r>
        <w:rPr>
          <w:rFonts w:ascii="仿宋_GB2312" w:eastAsia="仿宋_GB2312" w:hint="eastAsia"/>
          <w:sz w:val="32"/>
          <w:szCs w:val="32"/>
        </w:rPr>
        <w:t>，按</w:t>
      </w:r>
      <w:r>
        <w:rPr>
          <w:rFonts w:ascii="仿宋_GB2312" w:eastAsia="仿宋_GB2312" w:hAnsi="宋体" w:hint="eastAsia"/>
          <w:color w:val="000000"/>
          <w:spacing w:val="2"/>
          <w:sz w:val="32"/>
          <w:szCs w:val="32"/>
        </w:rPr>
        <w:t>24个标准学时计，指导2组获奖</w:t>
      </w:r>
      <w:r>
        <w:rPr>
          <w:rFonts w:ascii="仿宋_GB2312" w:eastAsia="仿宋_GB2312" w:hint="eastAsia"/>
          <w:sz w:val="32"/>
          <w:szCs w:val="32"/>
        </w:rPr>
        <w:t>按</w:t>
      </w:r>
      <w:r>
        <w:rPr>
          <w:rFonts w:ascii="仿宋_GB2312" w:eastAsia="仿宋_GB2312" w:hAnsi="宋体" w:hint="eastAsia"/>
          <w:color w:val="000000"/>
          <w:spacing w:val="2"/>
          <w:sz w:val="32"/>
          <w:szCs w:val="32"/>
        </w:rPr>
        <w:t>36个标准学时计，指导3组获奖</w:t>
      </w:r>
      <w:r>
        <w:rPr>
          <w:rFonts w:ascii="仿宋_GB2312" w:eastAsia="仿宋_GB2312" w:hint="eastAsia"/>
          <w:sz w:val="32"/>
          <w:szCs w:val="32"/>
        </w:rPr>
        <w:t>按</w:t>
      </w:r>
      <w:r>
        <w:rPr>
          <w:rFonts w:ascii="仿宋_GB2312" w:eastAsia="仿宋_GB2312" w:hAnsi="宋体" w:hint="eastAsia"/>
          <w:color w:val="000000"/>
          <w:spacing w:val="2"/>
          <w:sz w:val="32"/>
          <w:szCs w:val="32"/>
        </w:rPr>
        <w:t>48个标准学时计。</w:t>
      </w:r>
    </w:p>
    <w:p w:rsidR="00C00A60" w:rsidRDefault="00BF0071">
      <w:pPr>
        <w:spacing w:line="560" w:lineRule="exact"/>
        <w:ind w:firstLineChars="200" w:firstLine="640"/>
        <w:rPr>
          <w:rFonts w:ascii="仿宋_GB2312" w:eastAsia="仿宋_GB2312" w:hAnsi="宋体"/>
          <w:color w:val="000000"/>
          <w:spacing w:val="2"/>
          <w:sz w:val="32"/>
          <w:szCs w:val="32"/>
        </w:rPr>
      </w:pPr>
      <w:r>
        <w:rPr>
          <w:rFonts w:ascii="仿宋_GB2312" w:eastAsia="仿宋_GB2312" w:hint="eastAsia"/>
          <w:sz w:val="32"/>
          <w:szCs w:val="32"/>
        </w:rPr>
        <w:t>（二）指导教师指导的同一参赛队连续参加不同层次的</w:t>
      </w:r>
      <w:r>
        <w:rPr>
          <w:rFonts w:ascii="仿宋_GB2312" w:eastAsia="仿宋_GB2312" w:hAnsi="宋体" w:hint="eastAsia"/>
          <w:color w:val="000000"/>
          <w:spacing w:val="2"/>
          <w:sz w:val="32"/>
          <w:szCs w:val="32"/>
        </w:rPr>
        <w:t>创新创业竞赛并获奖，参赛层次每提高一次，工作量在第一次计算的基础上增加50%。</w:t>
      </w:r>
    </w:p>
    <w:p w:rsidR="00C00A60" w:rsidRDefault="00BF0071">
      <w:pPr>
        <w:spacing w:line="560" w:lineRule="exact"/>
        <w:ind w:firstLineChars="200" w:firstLine="648"/>
        <w:rPr>
          <w:rFonts w:ascii="Times New Roman" w:eastAsia="仿宋_GB2312" w:hAnsi="Times New Roman" w:cs="Times New Roman"/>
          <w:sz w:val="32"/>
          <w:szCs w:val="32"/>
        </w:rPr>
      </w:pPr>
      <w:r>
        <w:rPr>
          <w:rFonts w:ascii="仿宋_GB2312" w:eastAsia="仿宋_GB2312" w:hAnsi="宋体" w:hint="eastAsia"/>
          <w:color w:val="000000"/>
          <w:spacing w:val="2"/>
          <w:sz w:val="32"/>
          <w:szCs w:val="32"/>
        </w:rPr>
        <w:t>（三）</w:t>
      </w:r>
      <w:r>
        <w:rPr>
          <w:rFonts w:ascii="仿宋_GB2312" w:eastAsia="仿宋_GB2312" w:hAnsi="宋体"/>
          <w:color w:val="000000"/>
          <w:spacing w:val="2"/>
          <w:sz w:val="32"/>
          <w:szCs w:val="32"/>
        </w:rPr>
        <w:t>以个人</w:t>
      </w:r>
      <w:r>
        <w:rPr>
          <w:rFonts w:ascii="Times New Roman" w:eastAsia="仿宋_GB2312" w:hAnsi="Times New Roman" w:cs="Times New Roman"/>
          <w:sz w:val="32"/>
          <w:szCs w:val="32"/>
        </w:rPr>
        <w:t>参赛、集中考核方式进行的创新创业竞赛活动，若相关院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指派教师以集体授课方式专门进行辅导，指导教师总工作量按获奖学生人数计算，每一个获奖学生按</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个标准学时计算，最高不超过</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个标准学时。</w:t>
      </w:r>
    </w:p>
    <w:p w:rsidR="00C00A60" w:rsidRDefault="00BF0071">
      <w:pPr>
        <w:spacing w:line="560" w:lineRule="exact"/>
        <w:ind w:firstLineChars="200" w:firstLine="648"/>
        <w:rPr>
          <w:rFonts w:ascii="仿宋_GB2312" w:eastAsia="仿宋_GB2312" w:hAnsi="宋体"/>
          <w:color w:val="000000"/>
          <w:spacing w:val="2"/>
          <w:sz w:val="32"/>
          <w:szCs w:val="32"/>
        </w:rPr>
      </w:pPr>
      <w:r>
        <w:rPr>
          <w:rFonts w:ascii="仿宋_GB2312" w:eastAsia="仿宋_GB2312" w:hAnsi="宋体" w:hint="eastAsia"/>
          <w:color w:val="000000"/>
          <w:spacing w:val="2"/>
          <w:sz w:val="32"/>
          <w:szCs w:val="32"/>
        </w:rPr>
        <w:t>二、获奖师生的物质奖励</w:t>
      </w:r>
    </w:p>
    <w:p w:rsidR="00C00A60" w:rsidRDefault="00BF0071">
      <w:pPr>
        <w:pStyle w:val="a3"/>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w:t>
      </w:r>
      <w:r>
        <w:rPr>
          <w:rFonts w:ascii="Times New Roman" w:eastAsia="仿宋_GB2312" w:hAnsi="Times New Roman" w:cs="Times New Roman" w:hint="eastAsia"/>
          <w:color w:val="000000"/>
          <w:kern w:val="0"/>
          <w:sz w:val="32"/>
          <w:szCs w:val="32"/>
        </w:rPr>
        <w:t>大学生创新创业竞赛奖励一览表</w:t>
      </w:r>
      <w:r>
        <w:rPr>
          <w:rFonts w:ascii="仿宋_GB2312" w:eastAsia="仿宋_GB2312" w:hAnsi="Times New Roman" w:cs="Times New Roman" w:hint="eastAsia"/>
          <w:sz w:val="32"/>
          <w:szCs w:val="32"/>
        </w:rPr>
        <w:t>》中的标准，对创新创业竞赛获奖的学生和指导教师给予奖励。</w:t>
      </w:r>
    </w:p>
    <w:p w:rsidR="00C00A60" w:rsidRDefault="00BF0071">
      <w:pPr>
        <w:pStyle w:val="a3"/>
        <w:spacing w:line="60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rPr>
        <w:t>（一）</w:t>
      </w:r>
      <w:r>
        <w:rPr>
          <w:rFonts w:ascii="仿宋_GB2312" w:eastAsia="仿宋_GB2312" w:hint="eastAsia"/>
          <w:sz w:val="32"/>
          <w:szCs w:val="32"/>
        </w:rPr>
        <w:t>相同项目、不同级别竞赛中获奖者，按获奖的最高级别奖励。</w:t>
      </w:r>
    </w:p>
    <w:p w:rsidR="00C00A60" w:rsidRDefault="00BF0071">
      <w:pPr>
        <w:pStyle w:val="a3"/>
        <w:spacing w:line="600" w:lineRule="exact"/>
        <w:ind w:firstLineChars="200" w:firstLine="640"/>
        <w:rPr>
          <w:rFonts w:ascii="仿宋_GB2312" w:eastAsia="仿宋_GB2312"/>
          <w:sz w:val="32"/>
          <w:szCs w:val="32"/>
        </w:rPr>
      </w:pPr>
      <w:r>
        <w:rPr>
          <w:rFonts w:ascii="仿宋_GB2312" w:eastAsia="仿宋_GB2312" w:hint="eastAsia"/>
          <w:sz w:val="32"/>
          <w:szCs w:val="32"/>
        </w:rPr>
        <w:t>（二）凡按学校参赛学生总数的一定比例设奖的省内、全国、国际创新创业竞赛的奖励，按附表奖励标准的五分之一执行。</w:t>
      </w:r>
    </w:p>
    <w:p w:rsidR="00C00A60" w:rsidRDefault="00BF0071">
      <w:pPr>
        <w:spacing w:line="560" w:lineRule="exact"/>
        <w:ind w:firstLineChars="200" w:firstLine="640"/>
        <w:rPr>
          <w:rFonts w:ascii="Times New Roman" w:eastAsia="仿宋_GB2312" w:hAnsi="Times New Roman" w:cs="Times New Roman"/>
          <w:sz w:val="32"/>
          <w:szCs w:val="32"/>
        </w:rPr>
      </w:pPr>
      <w:r>
        <w:rPr>
          <w:rFonts w:ascii="仿宋_GB2312" w:eastAsia="仿宋_GB2312" w:hAnsi="Courier New" w:cs="Courier New" w:hint="eastAsia"/>
          <w:sz w:val="32"/>
          <w:szCs w:val="32"/>
        </w:rPr>
        <w:t>（三）</w:t>
      </w:r>
      <w:r>
        <w:rPr>
          <w:rFonts w:ascii="仿宋_GB2312" w:eastAsia="仿宋_GB2312" w:hAnsi="Courier New" w:cs="Courier New"/>
          <w:sz w:val="32"/>
          <w:szCs w:val="32"/>
        </w:rPr>
        <w:t>校外各类型</w:t>
      </w:r>
      <w:r>
        <w:rPr>
          <w:rFonts w:ascii="Times New Roman" w:eastAsia="仿宋_GB2312" w:hAnsi="Times New Roman" w:cs="Times New Roman"/>
          <w:sz w:val="32"/>
          <w:szCs w:val="32"/>
        </w:rPr>
        <w:t>奖项一律以第一级别奖为一等奖，第二级别奖</w:t>
      </w:r>
      <w:r>
        <w:rPr>
          <w:rFonts w:ascii="Times New Roman" w:eastAsia="仿宋_GB2312" w:hAnsi="Times New Roman" w:cs="Times New Roman"/>
          <w:sz w:val="32"/>
          <w:szCs w:val="32"/>
        </w:rPr>
        <w:lastRenderedPageBreak/>
        <w:t>为二等奖，第三级别奖为三等奖，第四级别奖为四等奖，其余级别均为五等奖。</w:t>
      </w:r>
    </w:p>
    <w:p w:rsidR="00C00A60" w:rsidRDefault="00BF0071">
      <w:pPr>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如果实际开展的创新创业竞赛奖励等级超过三个等级，四等奖的奖励降入《管理办法》附件中下一奖励类别，五等奖的奖励按四等奖奖励的</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执行。</w:t>
      </w:r>
    </w:p>
    <w:p w:rsidR="00C00A60" w:rsidRDefault="00BF007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创新创业竞赛所获单项奖原则上按获奖项目的第三级别奖励认定。</w:t>
      </w:r>
    </w:p>
    <w:p w:rsidR="00C00A60" w:rsidRDefault="00BF0071">
      <w:pPr>
        <w:spacing w:line="560" w:lineRule="exact"/>
        <w:ind w:firstLineChars="200" w:firstLine="640"/>
        <w:rPr>
          <w:rFonts w:ascii="Times New Roman" w:eastAsia="仿宋_GB2312" w:hAnsi="Times New Roman" w:cs="Times New Roman"/>
          <w:sz w:val="32"/>
          <w:szCs w:val="32"/>
        </w:rPr>
      </w:pPr>
      <w:r>
        <w:rPr>
          <w:rFonts w:ascii="仿宋_GB2312" w:eastAsia="仿宋_GB2312" w:hAnsi="Courier New" w:cs="Courier New" w:hint="eastAsia"/>
          <w:sz w:val="32"/>
          <w:szCs w:val="32"/>
        </w:rPr>
        <w:t>（四）</w:t>
      </w:r>
      <w:r>
        <w:rPr>
          <w:rFonts w:ascii="仿宋_GB2312" w:eastAsia="仿宋_GB2312" w:hAnsi="Courier New" w:cs="Courier New"/>
          <w:sz w:val="32"/>
          <w:szCs w:val="32"/>
        </w:rPr>
        <w:t>学生毕业设计、</w:t>
      </w:r>
      <w:r>
        <w:rPr>
          <w:rFonts w:ascii="Times New Roman" w:eastAsia="仿宋_GB2312" w:hAnsi="Times New Roman" w:cs="Times New Roman"/>
          <w:sz w:val="32"/>
          <w:szCs w:val="32"/>
        </w:rPr>
        <w:t>课程设计、课程作业参加省级及以上评优或竞赛获奖，体育竞赛获奖，获奖学生及指导教师按相应等级奖的奖励标准五分之一执行，工作量不再进行计算。</w:t>
      </w:r>
    </w:p>
    <w:p w:rsidR="00C00A60" w:rsidRDefault="00BF007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学生同一参赛内容，参加不同类型创新创业竞赛获奖，学生及指导教师奖金和教师工作量，按最高获奖级别的奖励标准与其他获奖相应类别的奖励标准</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之和计算。</w:t>
      </w:r>
    </w:p>
    <w:p w:rsidR="00C00A60" w:rsidRDefault="00BF0071">
      <w:pPr>
        <w:spacing w:line="560" w:lineRule="exact"/>
        <w:ind w:firstLineChars="200" w:firstLine="640"/>
        <w:rPr>
          <w:rFonts w:ascii="仿宋_GB2312" w:eastAsia="仿宋_GB2312" w:hAnsi="宋体" w:cs="宋体"/>
          <w:color w:val="000000"/>
          <w:kern w:val="0"/>
          <w:sz w:val="32"/>
          <w:szCs w:val="32"/>
        </w:rPr>
      </w:pPr>
      <w:r>
        <w:rPr>
          <w:rFonts w:ascii="Times New Roman" w:eastAsia="仿宋_GB2312" w:hAnsi="Times New Roman" w:cs="Times New Roman" w:hint="eastAsia"/>
          <w:sz w:val="32"/>
          <w:szCs w:val="32"/>
        </w:rPr>
        <w:t>（六）</w:t>
      </w:r>
      <w:r>
        <w:rPr>
          <w:rFonts w:ascii="仿宋_GB2312" w:eastAsia="仿宋_GB2312" w:hAnsi="宋体" w:cs="宋体" w:hint="eastAsia"/>
          <w:color w:val="000000"/>
          <w:kern w:val="0"/>
          <w:sz w:val="32"/>
          <w:szCs w:val="32"/>
        </w:rPr>
        <w:t>在参加创新创业活动过程中，以学校名义申请并获准专利授权的在校学生，每项发明专利奖励2500元、每项实用新型专利奖励300元、每项外观设计专利奖励200元。</w:t>
      </w:r>
    </w:p>
    <w:p w:rsidR="00C00A60" w:rsidRDefault="00BF007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w:t>
      </w:r>
    </w:p>
    <w:p w:rsidR="00C00A60" w:rsidRDefault="00BF0071" w:rsidP="00593BCF">
      <w:pPr>
        <w:spacing w:line="560" w:lineRule="exact"/>
        <w:ind w:firstLineChars="200" w:firstLine="640"/>
        <w:rPr>
          <w:rFonts w:ascii="宋体" w:hAnsi="宋体" w:cs="宋体"/>
          <w:bCs/>
          <w:kern w:val="0"/>
          <w:sz w:val="28"/>
          <w:szCs w:val="28"/>
        </w:rPr>
      </w:pPr>
      <w:r>
        <w:rPr>
          <w:rFonts w:ascii="仿宋_GB2312" w:eastAsia="仿宋_GB2312" w:hint="eastAsia"/>
          <w:sz w:val="32"/>
          <w:szCs w:val="32"/>
        </w:rPr>
        <w:t>由学校组织的创新创业竞赛，设奖比例为：一等奖不超过参赛人数的5%，二等奖不超过参赛人数的10%，三等奖不超过参赛人数的</w:t>
      </w:r>
      <w:r>
        <w:rPr>
          <w:rFonts w:ascii="仿宋_GB2312" w:eastAsia="仿宋_GB2312" w:hint="eastAsia"/>
          <w:color w:val="000000"/>
          <w:sz w:val="32"/>
          <w:szCs w:val="32"/>
        </w:rPr>
        <w:t>15%</w:t>
      </w:r>
      <w:r w:rsidR="00593BCF">
        <w:rPr>
          <w:rFonts w:ascii="仿宋_GB2312" w:eastAsia="仿宋_GB2312" w:hint="eastAsia"/>
          <w:color w:val="000000"/>
          <w:sz w:val="32"/>
          <w:szCs w:val="32"/>
        </w:rPr>
        <w:t>。</w:t>
      </w:r>
    </w:p>
    <w:sectPr w:rsidR="00C00A60" w:rsidSect="00593BCF">
      <w:footerReference w:type="even" r:id="rId9"/>
      <w:footerReference w:type="default" r:id="rId10"/>
      <w:pgSz w:w="11906" w:h="16838"/>
      <w:pgMar w:top="1134" w:right="1191"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EF" w:rsidRDefault="001F24EF" w:rsidP="00C00A60">
      <w:r>
        <w:separator/>
      </w:r>
    </w:p>
  </w:endnote>
  <w:endnote w:type="continuationSeparator" w:id="0">
    <w:p w:rsidR="001F24EF" w:rsidRDefault="001F24EF" w:rsidP="00C00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60" w:rsidRDefault="00E2419C">
    <w:pPr>
      <w:pStyle w:val="a4"/>
      <w:framePr w:wrap="around" w:vAnchor="text" w:hAnchor="margin" w:xAlign="center" w:y="1"/>
      <w:rPr>
        <w:rStyle w:val="a6"/>
      </w:rPr>
    </w:pPr>
    <w:r>
      <w:rPr>
        <w:rStyle w:val="a6"/>
      </w:rPr>
      <w:fldChar w:fldCharType="begin"/>
    </w:r>
    <w:r w:rsidR="00BF0071">
      <w:rPr>
        <w:rStyle w:val="a6"/>
      </w:rPr>
      <w:instrText xml:space="preserve">PAGE  </w:instrText>
    </w:r>
    <w:r>
      <w:rPr>
        <w:rStyle w:val="a6"/>
      </w:rPr>
      <w:fldChar w:fldCharType="end"/>
    </w:r>
  </w:p>
  <w:p w:rsidR="00C00A60" w:rsidRDefault="00C00A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60" w:rsidRDefault="00E2419C">
    <w:pPr>
      <w:pStyle w:val="a4"/>
      <w:framePr w:wrap="around" w:vAnchor="text" w:hAnchor="margin" w:xAlign="center" w:y="1"/>
      <w:rPr>
        <w:rStyle w:val="a6"/>
      </w:rPr>
    </w:pPr>
    <w:r>
      <w:rPr>
        <w:rStyle w:val="a6"/>
      </w:rPr>
      <w:fldChar w:fldCharType="begin"/>
    </w:r>
    <w:r w:rsidR="00BF0071">
      <w:rPr>
        <w:rStyle w:val="a6"/>
      </w:rPr>
      <w:instrText xml:space="preserve">PAGE  </w:instrText>
    </w:r>
    <w:r>
      <w:rPr>
        <w:rStyle w:val="a6"/>
      </w:rPr>
      <w:fldChar w:fldCharType="separate"/>
    </w:r>
    <w:r w:rsidR="00593BCF">
      <w:rPr>
        <w:rStyle w:val="a6"/>
        <w:noProof/>
      </w:rPr>
      <w:t>1</w:t>
    </w:r>
    <w:r>
      <w:rPr>
        <w:rStyle w:val="a6"/>
      </w:rPr>
      <w:fldChar w:fldCharType="end"/>
    </w:r>
  </w:p>
  <w:p w:rsidR="00C00A60" w:rsidRDefault="00C00A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EF" w:rsidRDefault="001F24EF" w:rsidP="00C00A60">
      <w:r>
        <w:separator/>
      </w:r>
    </w:p>
  </w:footnote>
  <w:footnote w:type="continuationSeparator" w:id="0">
    <w:p w:rsidR="001F24EF" w:rsidRDefault="001F24EF" w:rsidP="00C00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F75B3"/>
    <w:multiLevelType w:val="multilevel"/>
    <w:tmpl w:val="3E5F75B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A2525A3"/>
    <w:multiLevelType w:val="singleLevel"/>
    <w:tmpl w:val="5A2525A3"/>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9BD"/>
    <w:rsid w:val="00004EE9"/>
    <w:rsid w:val="00037B77"/>
    <w:rsid w:val="000D0CE1"/>
    <w:rsid w:val="000D6C3B"/>
    <w:rsid w:val="000F7745"/>
    <w:rsid w:val="00110944"/>
    <w:rsid w:val="001119B9"/>
    <w:rsid w:val="001253F4"/>
    <w:rsid w:val="001A24E7"/>
    <w:rsid w:val="001B05C3"/>
    <w:rsid w:val="001D1ED2"/>
    <w:rsid w:val="001E59FE"/>
    <w:rsid w:val="001F24EF"/>
    <w:rsid w:val="0025061A"/>
    <w:rsid w:val="002848FC"/>
    <w:rsid w:val="002B2424"/>
    <w:rsid w:val="002E1F82"/>
    <w:rsid w:val="0031084F"/>
    <w:rsid w:val="00357CCA"/>
    <w:rsid w:val="003E3140"/>
    <w:rsid w:val="0045252D"/>
    <w:rsid w:val="00470A7E"/>
    <w:rsid w:val="00487B72"/>
    <w:rsid w:val="005328F5"/>
    <w:rsid w:val="005441C2"/>
    <w:rsid w:val="00567784"/>
    <w:rsid w:val="00593BCF"/>
    <w:rsid w:val="005A5482"/>
    <w:rsid w:val="005C2834"/>
    <w:rsid w:val="00644F8E"/>
    <w:rsid w:val="006D5A67"/>
    <w:rsid w:val="007569BD"/>
    <w:rsid w:val="007B2352"/>
    <w:rsid w:val="007D1644"/>
    <w:rsid w:val="007D21B6"/>
    <w:rsid w:val="007D7ADA"/>
    <w:rsid w:val="00814477"/>
    <w:rsid w:val="00817439"/>
    <w:rsid w:val="008259AF"/>
    <w:rsid w:val="00861D48"/>
    <w:rsid w:val="008B61B2"/>
    <w:rsid w:val="008E0ADB"/>
    <w:rsid w:val="00915DB8"/>
    <w:rsid w:val="00930E92"/>
    <w:rsid w:val="00945F12"/>
    <w:rsid w:val="009A5965"/>
    <w:rsid w:val="00A26C14"/>
    <w:rsid w:val="00A5579B"/>
    <w:rsid w:val="00A6456D"/>
    <w:rsid w:val="00A656E0"/>
    <w:rsid w:val="00A70949"/>
    <w:rsid w:val="00A95E53"/>
    <w:rsid w:val="00AB0603"/>
    <w:rsid w:val="00AB33A2"/>
    <w:rsid w:val="00AC6F24"/>
    <w:rsid w:val="00B004E0"/>
    <w:rsid w:val="00B0053A"/>
    <w:rsid w:val="00B476C4"/>
    <w:rsid w:val="00B705EE"/>
    <w:rsid w:val="00B75B47"/>
    <w:rsid w:val="00BF0071"/>
    <w:rsid w:val="00C00A60"/>
    <w:rsid w:val="00C26B59"/>
    <w:rsid w:val="00C339FF"/>
    <w:rsid w:val="00C425CA"/>
    <w:rsid w:val="00C748A7"/>
    <w:rsid w:val="00CA1B78"/>
    <w:rsid w:val="00CB0A38"/>
    <w:rsid w:val="00CD44ED"/>
    <w:rsid w:val="00D00D76"/>
    <w:rsid w:val="00D57B04"/>
    <w:rsid w:val="00DA7AB1"/>
    <w:rsid w:val="00DF16EA"/>
    <w:rsid w:val="00E11E92"/>
    <w:rsid w:val="00E2052E"/>
    <w:rsid w:val="00E20AA5"/>
    <w:rsid w:val="00E2419C"/>
    <w:rsid w:val="00E71575"/>
    <w:rsid w:val="00E77722"/>
    <w:rsid w:val="00E81697"/>
    <w:rsid w:val="00F34116"/>
    <w:rsid w:val="00F43CF5"/>
    <w:rsid w:val="00F520FE"/>
    <w:rsid w:val="00F66302"/>
    <w:rsid w:val="00FA0ABC"/>
    <w:rsid w:val="00FA20E0"/>
    <w:rsid w:val="00FD1530"/>
    <w:rsid w:val="01046BC3"/>
    <w:rsid w:val="09F57930"/>
    <w:rsid w:val="0A6F270A"/>
    <w:rsid w:val="0CF13218"/>
    <w:rsid w:val="0CF95874"/>
    <w:rsid w:val="15E03A20"/>
    <w:rsid w:val="18BD29E2"/>
    <w:rsid w:val="1E151E3B"/>
    <w:rsid w:val="22245598"/>
    <w:rsid w:val="252420F1"/>
    <w:rsid w:val="263558EA"/>
    <w:rsid w:val="263E7598"/>
    <w:rsid w:val="276C3F14"/>
    <w:rsid w:val="27A64191"/>
    <w:rsid w:val="289A519A"/>
    <w:rsid w:val="2C1532BB"/>
    <w:rsid w:val="34F442BA"/>
    <w:rsid w:val="3B714475"/>
    <w:rsid w:val="41977ECD"/>
    <w:rsid w:val="49EE4966"/>
    <w:rsid w:val="49FA0871"/>
    <w:rsid w:val="4A7F7C2B"/>
    <w:rsid w:val="4C7601F5"/>
    <w:rsid w:val="50756189"/>
    <w:rsid w:val="52996C36"/>
    <w:rsid w:val="52A61DA7"/>
    <w:rsid w:val="542C3BD1"/>
    <w:rsid w:val="55A87E0E"/>
    <w:rsid w:val="57FB586C"/>
    <w:rsid w:val="65104D9D"/>
    <w:rsid w:val="68500A11"/>
    <w:rsid w:val="6CDF0AF1"/>
    <w:rsid w:val="6E714FDE"/>
    <w:rsid w:val="77E7474D"/>
    <w:rsid w:val="7AD54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00A60"/>
    <w:rPr>
      <w:rFonts w:ascii="宋体" w:eastAsia="宋体" w:hAnsi="Courier New" w:cs="Courier New"/>
      <w:szCs w:val="21"/>
    </w:rPr>
  </w:style>
  <w:style w:type="paragraph" w:styleId="a4">
    <w:name w:val="footer"/>
    <w:basedOn w:val="a"/>
    <w:link w:val="Char0"/>
    <w:unhideWhenUsed/>
    <w:rsid w:val="00C00A60"/>
    <w:pPr>
      <w:tabs>
        <w:tab w:val="center" w:pos="4153"/>
        <w:tab w:val="right" w:pos="8306"/>
      </w:tabs>
      <w:snapToGrid w:val="0"/>
      <w:jc w:val="left"/>
    </w:pPr>
    <w:rPr>
      <w:sz w:val="18"/>
      <w:szCs w:val="18"/>
    </w:rPr>
  </w:style>
  <w:style w:type="paragraph" w:styleId="a5">
    <w:name w:val="header"/>
    <w:basedOn w:val="a"/>
    <w:link w:val="Char1"/>
    <w:uiPriority w:val="99"/>
    <w:unhideWhenUsed/>
    <w:rsid w:val="00C00A6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0A60"/>
  </w:style>
  <w:style w:type="character" w:customStyle="1" w:styleId="Char1">
    <w:name w:val="页眉 Char"/>
    <w:basedOn w:val="a0"/>
    <w:link w:val="a5"/>
    <w:uiPriority w:val="99"/>
    <w:semiHidden/>
    <w:rsid w:val="00C00A60"/>
    <w:rPr>
      <w:sz w:val="18"/>
      <w:szCs w:val="18"/>
    </w:rPr>
  </w:style>
  <w:style w:type="character" w:customStyle="1" w:styleId="Char0">
    <w:name w:val="页脚 Char"/>
    <w:basedOn w:val="a0"/>
    <w:link w:val="a4"/>
    <w:uiPriority w:val="99"/>
    <w:semiHidden/>
    <w:qFormat/>
    <w:rsid w:val="00C00A60"/>
    <w:rPr>
      <w:sz w:val="18"/>
      <w:szCs w:val="18"/>
    </w:rPr>
  </w:style>
  <w:style w:type="paragraph" w:customStyle="1" w:styleId="1">
    <w:name w:val="列出段落1"/>
    <w:basedOn w:val="a"/>
    <w:uiPriority w:val="99"/>
    <w:unhideWhenUsed/>
    <w:rsid w:val="00C00A60"/>
    <w:pPr>
      <w:ind w:firstLineChars="200" w:firstLine="420"/>
    </w:pPr>
  </w:style>
  <w:style w:type="character" w:customStyle="1" w:styleId="Char">
    <w:name w:val="纯文本 Char"/>
    <w:basedOn w:val="a0"/>
    <w:link w:val="a3"/>
    <w:qFormat/>
    <w:rsid w:val="00C00A60"/>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B6245-5A3E-45FD-9361-A87ED991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lastModifiedBy>
  <cp:revision>3</cp:revision>
  <cp:lastPrinted>2017-12-04T07:32:00Z</cp:lastPrinted>
  <dcterms:created xsi:type="dcterms:W3CDTF">2017-12-05T00:41:00Z</dcterms:created>
  <dcterms:modified xsi:type="dcterms:W3CDTF">2017-12-05T00:41:00Z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